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44"/>
          <w:szCs w:val="44"/>
        </w:rPr>
      </w:pPr>
    </w:p>
    <w:p>
      <w:pPr>
        <w:jc w:val="center"/>
        <w:rPr>
          <w:rFonts w:ascii="宋体" w:hAnsi="宋体"/>
          <w:b/>
          <w:bCs/>
          <w:sz w:val="44"/>
          <w:szCs w:val="44"/>
        </w:rPr>
      </w:pPr>
      <w:r>
        <w:rPr>
          <w:rFonts w:hint="eastAsia" w:ascii="宋体" w:hAnsi="宋体"/>
          <w:b/>
          <w:bCs/>
          <w:sz w:val="44"/>
          <w:szCs w:val="44"/>
        </w:rPr>
        <w:t>宜兴水务集团有限公司</w:t>
      </w:r>
    </w:p>
    <w:p>
      <w:pPr>
        <w:jc w:val="center"/>
        <w:rPr>
          <w:rFonts w:ascii="宋体" w:hAnsi="宋体"/>
          <w:b/>
          <w:bCs/>
          <w:sz w:val="44"/>
          <w:szCs w:val="44"/>
        </w:rPr>
      </w:pPr>
      <w:r>
        <w:rPr>
          <w:rFonts w:hint="eastAsia" w:ascii="宋体" w:hAnsi="宋体"/>
          <w:b/>
          <w:bCs/>
          <w:sz w:val="44"/>
          <w:szCs w:val="44"/>
        </w:rPr>
        <w:t>哈希耗材等采购</w:t>
      </w: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84"/>
        </w:rPr>
      </w:pPr>
    </w:p>
    <w:p>
      <w:pPr>
        <w:jc w:val="center"/>
        <w:rPr>
          <w:rFonts w:hint="eastAsia" w:ascii="宋体" w:eastAsia="宋体"/>
          <w:sz w:val="32"/>
          <w:lang w:eastAsia="zh-CN"/>
        </w:rPr>
      </w:pPr>
      <w:r>
        <w:rPr>
          <w:rFonts w:hint="eastAsia" w:ascii="宋体" w:hAnsi="宋体"/>
          <w:sz w:val="32"/>
        </w:rPr>
        <w:t>项目编号</w:t>
      </w:r>
      <w:r>
        <w:rPr>
          <w:rFonts w:ascii="宋体" w:hAnsi="宋体"/>
          <w:sz w:val="32"/>
        </w:rPr>
        <w:t xml:space="preserve">: </w:t>
      </w:r>
      <w:r>
        <w:rPr>
          <w:rFonts w:hint="eastAsia" w:ascii="宋体" w:hAnsi="宋体"/>
          <w:sz w:val="32"/>
          <w:lang w:eastAsia="zh-CN"/>
        </w:rPr>
        <w:t>YXGYJT202412019</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val="en-US" w:eastAsia="zh-CN"/>
        </w:rPr>
        <w:t>五</w:t>
      </w:r>
      <w:r>
        <w:rPr>
          <w:rFonts w:hint="eastAsia" w:ascii="宋体" w:hAnsi="宋体"/>
          <w:sz w:val="32"/>
        </w:rPr>
        <w:t>年</w:t>
      </w:r>
      <w:r>
        <w:rPr>
          <w:rFonts w:hint="eastAsia" w:ascii="宋体" w:hAnsi="宋体"/>
          <w:sz w:val="32"/>
          <w:lang w:val="en-US" w:eastAsia="zh-CN"/>
        </w:rPr>
        <w:t>一</w:t>
      </w:r>
      <w:r>
        <w:rPr>
          <w:rFonts w:hint="eastAsia" w:ascii="宋体" w:hAnsi="宋体"/>
          <w:sz w:val="32"/>
        </w:rPr>
        <w:t>月五日</w:t>
      </w:r>
    </w:p>
    <w:p>
      <w:pPr>
        <w:jc w:val="center"/>
        <w:rPr>
          <w:rFonts w:ascii="宋体"/>
          <w:sz w:val="32"/>
        </w:rPr>
      </w:pPr>
    </w:p>
    <w:p/>
    <w:p>
      <w:pPr>
        <w:jc w:val="center"/>
        <w:outlineLvl w:val="0"/>
        <w:rPr>
          <w:rFonts w:ascii="黑体" w:hAnsi="黑体" w:eastAsia="黑体"/>
          <w:sz w:val="32"/>
          <w:szCs w:val="32"/>
        </w:rPr>
      </w:pPr>
      <w:bookmarkStart w:id="0" w:name="OLE_LINK7"/>
      <w:bookmarkStart w:id="1" w:name="OLE_LINK177"/>
      <w:r>
        <w:rPr>
          <w:rFonts w:hint="eastAsia" w:ascii="黑体" w:hAnsi="黑体" w:eastAsia="黑体"/>
          <w:sz w:val="32"/>
          <w:szCs w:val="32"/>
          <w:highlight w:val="none"/>
          <w:lang w:eastAsia="zh-CN"/>
        </w:rPr>
        <w:t>第一章</w:t>
      </w:r>
      <w:r>
        <w:rPr>
          <w:rFonts w:hint="eastAsia" w:ascii="黑体" w:hAnsi="黑体" w:eastAsia="黑体"/>
          <w:sz w:val="32"/>
          <w:szCs w:val="32"/>
          <w:highlight w:val="none"/>
        </w:rPr>
        <w:t xml:space="preserve"> 投标邀请函</w:t>
      </w:r>
      <w:bookmarkEnd w:id="0"/>
      <w:bookmarkEnd w:id="1"/>
    </w:p>
    <w:p>
      <w:pPr>
        <w:spacing w:line="360" w:lineRule="auto"/>
        <w:ind w:firstLine="480" w:firstLineChars="200"/>
        <w:rPr>
          <w:rFonts w:ascii="宋体"/>
          <w:bCs/>
          <w:sz w:val="24"/>
          <w:szCs w:val="24"/>
        </w:rPr>
      </w:pPr>
      <w:r>
        <w:rPr>
          <w:rFonts w:hint="eastAsia" w:ascii="宋体" w:hAnsi="宋体"/>
          <w:bCs/>
          <w:sz w:val="24"/>
          <w:szCs w:val="24"/>
        </w:rPr>
        <w:t>宜兴水务集团有限公司对哈希耗材等采购</w:t>
      </w:r>
      <w:r>
        <w:rPr>
          <w:rFonts w:hint="eastAsia" w:ascii="宋体" w:hAnsi="宋体"/>
          <w:sz w:val="24"/>
          <w:szCs w:val="28"/>
        </w:rPr>
        <w:t>组织招标，</w:t>
      </w:r>
      <w:r>
        <w:rPr>
          <w:rFonts w:hint="eastAsia" w:ascii="宋体" w:hAnsi="宋体"/>
          <w:bCs/>
          <w:sz w:val="24"/>
          <w:szCs w:val="24"/>
        </w:rPr>
        <w:t>欢迎你单位参加投标并提请注意下列附表中的相关事项：</w:t>
      </w:r>
    </w:p>
    <w:tbl>
      <w:tblPr>
        <w:tblStyle w:val="11"/>
        <w:tblW w:w="97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959" w:type="dxa"/>
            <w:vAlign w:val="center"/>
          </w:tcPr>
          <w:p>
            <w:pPr>
              <w:jc w:val="center"/>
              <w:rPr>
                <w:rFonts w:hint="eastAsia" w:ascii="宋体" w:hAnsi="宋体"/>
                <w:bCs/>
                <w:sz w:val="24"/>
                <w:szCs w:val="24"/>
              </w:rPr>
            </w:pPr>
            <w:r>
              <w:rPr>
                <w:rFonts w:hint="eastAsia" w:ascii="宋体" w:hAnsi="宋体"/>
                <w:bCs/>
                <w:sz w:val="24"/>
                <w:szCs w:val="24"/>
              </w:rPr>
              <w:t>序号</w:t>
            </w:r>
          </w:p>
        </w:tc>
        <w:tc>
          <w:tcPr>
            <w:tcW w:w="8821" w:type="dxa"/>
            <w:vAlign w:val="center"/>
          </w:tcPr>
          <w:p>
            <w:pPr>
              <w:jc w:val="center"/>
              <w:rPr>
                <w:rFonts w:hint="eastAsia" w:ascii="宋体" w:hAnsi="宋体"/>
                <w:bCs/>
                <w:sz w:val="24"/>
                <w:szCs w:val="24"/>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3" w:hRule="atLeast"/>
          <w:jc w:val="center"/>
        </w:trPr>
        <w:tc>
          <w:tcPr>
            <w:tcW w:w="959" w:type="dxa"/>
            <w:vAlign w:val="center"/>
          </w:tcPr>
          <w:p>
            <w:pPr>
              <w:jc w:val="center"/>
              <w:rPr>
                <w:rFonts w:hint="eastAsia" w:ascii="宋体" w:hAnsi="宋体"/>
                <w:bCs/>
                <w:sz w:val="24"/>
                <w:szCs w:val="24"/>
              </w:rPr>
            </w:pPr>
            <w:r>
              <w:rPr>
                <w:rFonts w:hint="eastAsia" w:ascii="宋体" w:hAnsi="宋体"/>
                <w:bCs/>
                <w:sz w:val="24"/>
                <w:szCs w:val="24"/>
              </w:rPr>
              <w:t>1</w:t>
            </w:r>
          </w:p>
        </w:tc>
        <w:tc>
          <w:tcPr>
            <w:tcW w:w="8821" w:type="dxa"/>
          </w:tcPr>
          <w:p>
            <w:pPr>
              <w:spacing w:line="400" w:lineRule="exact"/>
              <w:jc w:val="left"/>
              <w:rPr>
                <w:rFonts w:asciiTheme="minorEastAsia" w:hAnsiTheme="minorEastAsia" w:eastAsiaTheme="minorEastAsia"/>
                <w:bCs/>
                <w:sz w:val="24"/>
                <w:szCs w:val="24"/>
              </w:rPr>
            </w:pPr>
            <w:bookmarkStart w:id="2" w:name="OLE_LINK192"/>
            <w:r>
              <w:rPr>
                <w:rFonts w:hint="eastAsia" w:asciiTheme="minorEastAsia" w:hAnsiTheme="minorEastAsia" w:eastAsiaTheme="minorEastAsia"/>
                <w:bCs/>
                <w:sz w:val="24"/>
                <w:szCs w:val="24"/>
              </w:rPr>
              <w:t>采购人：宜兴水务集团有限公司</w:t>
            </w:r>
          </w:p>
          <w:p>
            <w:pPr>
              <w:spacing w:line="40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bCs/>
                <w:sz w:val="24"/>
                <w:szCs w:val="24"/>
              </w:rPr>
              <w:t>项目名称：哈希</w:t>
            </w:r>
            <w:r>
              <w:rPr>
                <w:rFonts w:hint="eastAsia" w:asciiTheme="minorEastAsia" w:hAnsiTheme="minorEastAsia" w:eastAsiaTheme="minorEastAsia" w:cstheme="minorEastAsia"/>
                <w:sz w:val="24"/>
                <w:szCs w:val="24"/>
              </w:rPr>
              <w:t>耗材</w:t>
            </w:r>
            <w:r>
              <w:rPr>
                <w:rFonts w:hint="eastAsia" w:ascii="宋体" w:hAnsi="宋体"/>
                <w:bCs/>
                <w:sz w:val="24"/>
                <w:szCs w:val="24"/>
              </w:rPr>
              <w:t>等</w:t>
            </w:r>
            <w:r>
              <w:rPr>
                <w:rFonts w:hint="eastAsia" w:asciiTheme="minorEastAsia" w:hAnsiTheme="minorEastAsia" w:eastAsiaTheme="minorEastAsia" w:cstheme="minorEastAsia"/>
                <w:sz w:val="24"/>
                <w:szCs w:val="24"/>
              </w:rPr>
              <w:t>采购</w:t>
            </w:r>
          </w:p>
          <w:p>
            <w:pPr>
              <w:spacing w:line="400" w:lineRule="exact"/>
              <w:jc w:val="left"/>
              <w:rPr>
                <w:rFonts w:hint="eastAsia"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项目编号</w:t>
            </w:r>
            <w:r>
              <w:rPr>
                <w:rFonts w:asciiTheme="minorEastAsia" w:hAnsiTheme="minorEastAsia" w:eastAsiaTheme="minorEastAsia"/>
                <w:bCs/>
                <w:sz w:val="24"/>
                <w:szCs w:val="24"/>
              </w:rPr>
              <w:t xml:space="preserve">: </w:t>
            </w:r>
            <w:r>
              <w:rPr>
                <w:rFonts w:hint="eastAsia" w:asciiTheme="minorEastAsia" w:hAnsiTheme="minorEastAsia" w:eastAsiaTheme="minorEastAsia"/>
                <w:bCs/>
                <w:sz w:val="24"/>
                <w:szCs w:val="24"/>
                <w:lang w:eastAsia="zh-CN"/>
              </w:rPr>
              <w:t>YXGYJT202412019</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评标方法：最低价评标法</w:t>
            </w:r>
            <w:r>
              <w:rPr>
                <w:rFonts w:hint="eastAsia" w:ascii="宋体" w:hAnsi="宋体"/>
                <w:bCs/>
                <w:sz w:val="24"/>
                <w:szCs w:val="24"/>
              </w:rPr>
              <w:t>（集团网站公开招标）</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本项目最高限价为：</w:t>
            </w:r>
            <w:bookmarkEnd w:id="2"/>
            <w:bookmarkStart w:id="3" w:name="OLE_LINK108"/>
            <w:bookmarkEnd w:id="3"/>
            <w:r>
              <w:rPr>
                <w:rFonts w:hint="eastAsia" w:asciiTheme="minorEastAsia" w:hAnsiTheme="minorEastAsia" w:eastAsiaTheme="minorEastAsia"/>
                <w:bCs/>
                <w:color w:val="FF0000"/>
                <w:sz w:val="24"/>
                <w:szCs w:val="24"/>
                <w:lang w:val="en-US" w:eastAsia="zh-CN"/>
              </w:rPr>
              <w:t>21</w:t>
            </w:r>
            <w:r>
              <w:rPr>
                <w:rFonts w:hint="eastAsia" w:asciiTheme="minorEastAsia" w:hAnsiTheme="minorEastAsia" w:eastAsiaTheme="minorEastAsia"/>
                <w:bCs/>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jc w:val="center"/>
        </w:trPr>
        <w:tc>
          <w:tcPr>
            <w:tcW w:w="959" w:type="dxa"/>
            <w:vMerge w:val="restart"/>
            <w:vAlign w:val="center"/>
          </w:tcPr>
          <w:p>
            <w:pPr>
              <w:jc w:val="center"/>
              <w:rPr>
                <w:rFonts w:hint="eastAsia" w:ascii="宋体" w:hAnsi="宋体"/>
                <w:bCs/>
                <w:sz w:val="24"/>
                <w:szCs w:val="24"/>
              </w:rPr>
            </w:pPr>
            <w:bookmarkStart w:id="4" w:name="OLE_LINK61" w:colFirst="1" w:colLast="1"/>
            <w:r>
              <w:rPr>
                <w:rFonts w:hint="eastAsia" w:ascii="宋体" w:hAnsi="宋体"/>
                <w:bCs/>
                <w:sz w:val="24"/>
                <w:szCs w:val="24"/>
              </w:rPr>
              <w:t>2</w:t>
            </w:r>
          </w:p>
        </w:tc>
        <w:tc>
          <w:tcPr>
            <w:tcW w:w="8821" w:type="dxa"/>
          </w:tcPr>
          <w:p>
            <w:pPr>
              <w:pStyle w:val="18"/>
              <w:spacing w:line="276" w:lineRule="auto"/>
            </w:pPr>
            <w:r>
              <w:rPr>
                <w:rFonts w:hint="eastAsia"/>
              </w:rPr>
              <w:t>2.1投标人参加本次投标活动应具备下列资格条件：</w:t>
            </w:r>
          </w:p>
          <w:p>
            <w:pPr>
              <w:pStyle w:val="18"/>
              <w:numPr>
                <w:ilvl w:val="0"/>
                <w:numId w:val="1"/>
              </w:numPr>
              <w:spacing w:line="276" w:lineRule="auto"/>
            </w:pPr>
            <w:r>
              <w:rPr>
                <w:rFonts w:hint="eastAsia"/>
              </w:rPr>
              <w:t>具有独立承担民事责任的能力；</w:t>
            </w:r>
          </w:p>
          <w:p>
            <w:pPr>
              <w:pStyle w:val="18"/>
              <w:numPr>
                <w:ilvl w:val="0"/>
                <w:numId w:val="1"/>
              </w:numPr>
              <w:spacing w:line="276" w:lineRule="auto"/>
            </w:pPr>
            <w:r>
              <w:rPr>
                <w:rFonts w:hint="eastAsia"/>
              </w:rPr>
              <w:t>有依法缴纳税收和社会保障资金的良好记录；</w:t>
            </w:r>
          </w:p>
          <w:p>
            <w:pPr>
              <w:pStyle w:val="18"/>
              <w:numPr>
                <w:ilvl w:val="0"/>
                <w:numId w:val="1"/>
              </w:numPr>
              <w:spacing w:line="276" w:lineRule="auto"/>
            </w:pPr>
            <w:r>
              <w:rPr>
                <w:rFonts w:hint="eastAsia"/>
              </w:rPr>
              <w:t>具有履行合同所必需的设备和专业技术能力；</w:t>
            </w:r>
          </w:p>
          <w:p>
            <w:pPr>
              <w:pStyle w:val="18"/>
              <w:numPr>
                <w:ilvl w:val="0"/>
                <w:numId w:val="1"/>
              </w:numPr>
              <w:spacing w:line="276" w:lineRule="auto"/>
              <w:rPr>
                <w:szCs w:val="22"/>
                <w:lang w:val="zh-CN"/>
              </w:rPr>
            </w:pPr>
            <w:r>
              <w:rPr>
                <w:rFonts w:hint="eastAsia"/>
              </w:rPr>
              <w:t>不接受联合体，不接受成交后分包；</w:t>
            </w:r>
          </w:p>
          <w:p>
            <w:pPr>
              <w:pStyle w:val="18"/>
              <w:numPr>
                <w:ilvl w:val="0"/>
                <w:numId w:val="1"/>
              </w:numPr>
              <w:spacing w:line="276" w:lineRule="auto"/>
              <w:rPr>
                <w:szCs w:val="22"/>
                <w:lang w:val="zh-CN"/>
              </w:rPr>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jc w:val="center"/>
        </w:trPr>
        <w:tc>
          <w:tcPr>
            <w:tcW w:w="959" w:type="dxa"/>
            <w:vMerge w:val="continue"/>
            <w:vAlign w:val="center"/>
          </w:tcPr>
          <w:p>
            <w:pPr>
              <w:spacing w:line="480" w:lineRule="exact"/>
              <w:rPr>
                <w:rFonts w:asciiTheme="minorEastAsia" w:hAnsiTheme="minorEastAsia" w:eastAsiaTheme="minorEastAsia"/>
                <w:sz w:val="18"/>
                <w:szCs w:val="18"/>
              </w:rPr>
            </w:pPr>
          </w:p>
        </w:tc>
        <w:tc>
          <w:tcPr>
            <w:tcW w:w="8821" w:type="dxa"/>
          </w:tcPr>
          <w:p>
            <w:pPr>
              <w:pStyle w:val="18"/>
              <w:spacing w:line="400" w:lineRule="exact"/>
              <w:rPr>
                <w:rFonts w:asciiTheme="minorEastAsia" w:hAnsiTheme="minorEastAsia" w:eastAsiaTheme="minorEastAsia"/>
                <w:szCs w:val="24"/>
                <w:lang w:val="zh-CN"/>
              </w:rPr>
            </w:pPr>
            <w:r>
              <w:rPr>
                <w:rFonts w:asciiTheme="minorEastAsia" w:hAnsiTheme="minorEastAsia" w:eastAsiaTheme="minorEastAsia"/>
                <w:szCs w:val="24"/>
                <w:lang w:val="zh-CN"/>
              </w:rPr>
              <w:t>2.</w:t>
            </w:r>
            <w:r>
              <w:rPr>
                <w:rFonts w:asciiTheme="minorEastAsia" w:hAnsiTheme="minorEastAsia" w:eastAsiaTheme="minorEastAsia"/>
                <w:szCs w:val="24"/>
              </w:rPr>
              <w:t>2</w:t>
            </w:r>
            <w:r>
              <w:rPr>
                <w:rFonts w:hint="eastAsia" w:asciiTheme="minorEastAsia" w:hAnsiTheme="minorEastAsia" w:eastAsiaTheme="minorEastAsia"/>
                <w:szCs w:val="24"/>
                <w:lang w:val="zh-CN"/>
              </w:rPr>
              <w:t>拒绝下述供应商参加本次采购活动：</w:t>
            </w:r>
          </w:p>
          <w:p>
            <w:pPr>
              <w:autoSpaceDE w:val="0"/>
              <w:autoSpaceDN w:val="0"/>
              <w:adjustRightInd w:val="0"/>
              <w:spacing w:line="400" w:lineRule="exact"/>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①</w:t>
            </w:r>
            <w:r>
              <w:rPr>
                <w:rFonts w:hint="eastAsia" w:asciiTheme="minorEastAsia" w:hAnsiTheme="minorEastAsia" w:eastAsiaTheme="minorEastAsia"/>
                <w:bCs/>
                <w:sz w:val="24"/>
                <w:szCs w:val="24"/>
              </w:rPr>
              <w:t>供应商单位负责人为同一人或者存在直接控股、管理关系的不同供应商，不得参加同一合同项下的采购活动；</w:t>
            </w:r>
          </w:p>
          <w:p>
            <w:pPr>
              <w:spacing w:line="400" w:lineRule="exact"/>
              <w:rPr>
                <w:rFonts w:hint="eastAsia" w:eastAsiaTheme="minorEastAsia"/>
                <w:lang w:val="en-US" w:eastAsia="zh-CN"/>
              </w:rPr>
            </w:pPr>
            <w:r>
              <w:rPr>
                <w:rFonts w:hint="eastAsia" w:cs="宋体" w:asciiTheme="minorEastAsia" w:hAnsiTheme="minorEastAsia" w:eastAsiaTheme="minorEastAsia"/>
                <w:bCs/>
                <w:sz w:val="24"/>
                <w:szCs w:val="24"/>
              </w:rPr>
              <w:t>②</w:t>
            </w:r>
            <w:r>
              <w:rPr>
                <w:rFonts w:hint="eastAsia" w:asciiTheme="minorEastAsia" w:hAnsiTheme="minorEastAsia" w:eastAsiaTheme="minorEastAsia"/>
                <w:bCs/>
                <w:sz w:val="24"/>
                <w:szCs w:val="24"/>
              </w:rPr>
              <w:t>凡为采购项目提供整体设计、规范编制或者项目管理、监理、检测等服务的供应商，不得再参加本项目的采购活动。</w:t>
            </w: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宋体" w:hAnsi="宋体"/>
                <w:bCs/>
                <w:sz w:val="24"/>
                <w:szCs w:val="24"/>
              </w:rPr>
              <w:t>3</w:t>
            </w:r>
          </w:p>
        </w:tc>
        <w:tc>
          <w:tcPr>
            <w:tcW w:w="8821" w:type="dxa"/>
            <w:vAlign w:val="center"/>
          </w:tcPr>
          <w:p>
            <w:pPr>
              <w:pStyle w:val="18"/>
              <w:spacing w:line="400" w:lineRule="exact"/>
              <w:rPr>
                <w:rFonts w:asciiTheme="minorEastAsia" w:hAnsiTheme="minorEastAsia" w:eastAsiaTheme="minorEastAsia"/>
                <w:bCs/>
                <w:szCs w:val="24"/>
                <w:lang w:val="zh-CN"/>
              </w:rPr>
            </w:pPr>
            <w:r>
              <w:rPr>
                <w:rFonts w:hint="eastAsia" w:asciiTheme="minorEastAsia" w:hAnsiTheme="minorEastAsia" w:eastAsiaTheme="minorEastAsia"/>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959" w:type="dxa"/>
            <w:vAlign w:val="center"/>
          </w:tcPr>
          <w:p>
            <w:pPr>
              <w:jc w:val="center"/>
              <w:rPr>
                <w:rFonts w:asciiTheme="minorEastAsia" w:hAnsiTheme="minorEastAsia" w:eastAsiaTheme="minorEastAsia"/>
                <w:bCs/>
                <w:sz w:val="18"/>
                <w:szCs w:val="18"/>
              </w:rPr>
            </w:pPr>
            <w:r>
              <w:rPr>
                <w:rFonts w:ascii="宋体" w:hAnsi="宋体"/>
                <w:bCs/>
                <w:sz w:val="24"/>
                <w:szCs w:val="24"/>
              </w:rPr>
              <w:t>4</w:t>
            </w:r>
          </w:p>
        </w:tc>
        <w:tc>
          <w:tcPr>
            <w:tcW w:w="8821" w:type="dxa"/>
            <w:vAlign w:val="top"/>
          </w:tcPr>
          <w:p>
            <w:pPr>
              <w:pStyle w:val="18"/>
              <w:rPr>
                <w:rFonts w:hAnsi="宋体"/>
                <w:bCs/>
                <w:kern w:val="2"/>
                <w:szCs w:val="24"/>
              </w:rPr>
            </w:pPr>
            <w:bookmarkStart w:id="5" w:name="OLE_LINK49"/>
            <w:bookmarkStart w:id="6" w:name="OLE_LINK138"/>
            <w:r>
              <w:rPr>
                <w:rFonts w:hint="eastAsia"/>
                <w:b/>
                <w:bCs/>
                <w:color w:val="auto"/>
                <w:highlight w:val="none"/>
                <w:lang w:val="en-US" w:eastAsia="zh-CN"/>
              </w:rPr>
              <w:t>投标保证金</w:t>
            </w:r>
            <w:r>
              <w:rPr>
                <w:rFonts w:hint="eastAsia"/>
                <w:color w:val="auto"/>
                <w:highlight w:val="none"/>
                <w:lang w:val="en-US" w:eastAsia="zh-CN"/>
              </w:rPr>
              <w:t>：</w:t>
            </w:r>
            <w:r>
              <w:rPr>
                <w:rFonts w:hint="eastAsia"/>
                <w:color w:val="auto"/>
                <w:highlight w:val="none"/>
              </w:rPr>
              <w:t>采购人根据项目的实际情况，要求投标人在202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1</w:t>
            </w:r>
            <w:r>
              <w:rPr>
                <w:rFonts w:hint="eastAsia"/>
                <w:color w:val="auto"/>
                <w:highlight w:val="none"/>
              </w:rPr>
              <w:t>月</w:t>
            </w:r>
            <w:r>
              <w:rPr>
                <w:rFonts w:hint="eastAsia"/>
                <w:color w:val="auto"/>
                <w:highlight w:val="none"/>
                <w:lang w:val="en-US" w:eastAsia="zh-CN"/>
              </w:rPr>
              <w:t>3</w:t>
            </w:r>
            <w:r>
              <w:rPr>
                <w:rFonts w:hint="eastAsia"/>
                <w:color w:val="auto"/>
                <w:highlight w:val="none"/>
              </w:rPr>
              <w:t>日17:00至202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1</w:t>
            </w:r>
            <w:r>
              <w:rPr>
                <w:rFonts w:hint="eastAsia"/>
                <w:color w:val="auto"/>
                <w:highlight w:val="none"/>
              </w:rPr>
              <w:t>月</w:t>
            </w:r>
            <w:r>
              <w:rPr>
                <w:rFonts w:hint="eastAsia"/>
                <w:color w:val="auto"/>
                <w:highlight w:val="none"/>
                <w:lang w:val="en-US" w:eastAsia="zh-CN"/>
              </w:rPr>
              <w:t>9</w:t>
            </w:r>
            <w:r>
              <w:rPr>
                <w:rFonts w:hint="eastAsia"/>
                <w:color w:val="auto"/>
                <w:highlight w:val="none"/>
              </w:rPr>
              <w:t>日</w:t>
            </w:r>
            <w:r>
              <w:rPr>
                <w:rFonts w:hint="eastAsia"/>
                <w:color w:val="auto"/>
                <w:highlight w:val="none"/>
                <w:lang w:val="en-US" w:eastAsia="zh-CN"/>
              </w:rPr>
              <w:t>14</w:t>
            </w:r>
            <w:r>
              <w:rPr>
                <w:rFonts w:hint="eastAsia"/>
                <w:color w:val="auto"/>
                <w:highlight w:val="none"/>
              </w:rPr>
              <w:t>:20前须交纳投标保证金</w:t>
            </w:r>
            <w:r>
              <w:rPr>
                <w:rFonts w:hint="eastAsia"/>
                <w:b/>
                <w:bCs/>
                <w:color w:val="auto"/>
                <w:highlight w:val="none"/>
                <w:lang w:val="en-US" w:eastAsia="zh-CN"/>
              </w:rPr>
              <w:t>肆仟</w:t>
            </w:r>
            <w:r>
              <w:rPr>
                <w:rFonts w:hint="eastAsia"/>
                <w:b/>
                <w:bCs/>
                <w:color w:val="auto"/>
                <w:highlight w:val="none"/>
              </w:rPr>
              <w:t>元</w:t>
            </w:r>
            <w:r>
              <w:rPr>
                <w:rFonts w:hint="eastAsia"/>
                <w:color w:val="auto"/>
                <w:highlight w:val="none"/>
              </w:rPr>
              <w:t>。</w:t>
            </w:r>
            <w:bookmarkEnd w:id="5"/>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6"/>
            <w:r>
              <w:rPr>
                <w:rFonts w:hint="eastAsia" w:hAnsi="宋体"/>
                <w:bCs/>
                <w:kern w:val="2"/>
                <w:szCs w:val="24"/>
              </w:rPr>
              <w:t>：</w:t>
            </w:r>
          </w:p>
          <w:tbl>
            <w:tblPr>
              <w:tblStyle w:val="11"/>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交纳投标保证金账户名称</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宜兴市公用环保集团有限公司</w:t>
                  </w:r>
                </w:p>
              </w:tc>
              <w:tc>
                <w:tcPr>
                  <w:tcW w:w="108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开户银行</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光大银行宜兴支行</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账号</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51610188000268115</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bl>
          <w:p>
            <w:pPr>
              <w:rPr>
                <w:rFonts w:asciiTheme="minorEastAsia" w:hAnsiTheme="minorEastAsia" w:eastAsiaTheme="minorEastAsia"/>
                <w:bCs/>
                <w:szCs w:val="24"/>
                <w:lang w:val="zh-CN"/>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959" w:type="dxa"/>
            <w:vAlign w:val="center"/>
          </w:tcPr>
          <w:p>
            <w:pPr>
              <w:jc w:val="center"/>
              <w:rPr>
                <w:rFonts w:asciiTheme="minorEastAsia" w:hAnsiTheme="minorEastAsia" w:eastAsiaTheme="minorEastAsia"/>
                <w:bCs/>
                <w:sz w:val="18"/>
                <w:szCs w:val="18"/>
              </w:rPr>
            </w:pPr>
            <w:r>
              <w:rPr>
                <w:rFonts w:ascii="宋体" w:hAnsi="宋体"/>
                <w:bCs/>
                <w:sz w:val="24"/>
                <w:szCs w:val="24"/>
              </w:rPr>
              <w:t>5</w:t>
            </w:r>
          </w:p>
        </w:tc>
        <w:tc>
          <w:tcPr>
            <w:tcW w:w="8821" w:type="dxa"/>
            <w:vAlign w:val="top"/>
          </w:tcPr>
          <w:p>
            <w:pPr>
              <w:rPr>
                <w:rFonts w:hint="eastAsia" w:ascii="宋体" w:hAnsi="宋体"/>
                <w:bCs/>
                <w:sz w:val="24"/>
                <w:szCs w:val="24"/>
              </w:rPr>
            </w:pPr>
            <w:r>
              <w:rPr>
                <w:rFonts w:hint="eastAsia" w:ascii="宋体" w:hAnsi="宋体"/>
                <w:bCs/>
                <w:sz w:val="24"/>
                <w:szCs w:val="24"/>
              </w:rPr>
              <w:t>资格审查原件：1份（单独分装，无需密封，原件开标结束后退回）</w:t>
            </w:r>
          </w:p>
          <w:p>
            <w:pPr>
              <w:rPr>
                <w:rFonts w:asciiTheme="minorEastAsia" w:hAnsiTheme="minorEastAsia" w:eastAsiaTheme="minorEastAsia"/>
                <w:bCs/>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二</w:t>
            </w:r>
            <w:r>
              <w:rPr>
                <w:rFonts w:hint="eastAsia" w:ascii="宋体" w:hAnsi="宋体"/>
                <w:bCs/>
                <w:sz w:val="24"/>
                <w:szCs w:val="24"/>
              </w:rPr>
              <w:t>副</w:t>
            </w:r>
            <w:r>
              <w:rPr>
                <w:rFonts w:hint="eastAsia" w:ascii="宋体" w:hAnsi="宋体"/>
                <w:bCs/>
                <w:sz w:val="24"/>
                <w:szCs w:val="21"/>
              </w:rPr>
              <w:t>（需装订后密封，否则投标文件无效）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959" w:type="dxa"/>
            <w:vAlign w:val="center"/>
          </w:tcPr>
          <w:p>
            <w:pPr>
              <w:jc w:val="center"/>
              <w:rPr>
                <w:rFonts w:asciiTheme="minorEastAsia" w:hAnsiTheme="minorEastAsia" w:eastAsiaTheme="minorEastAsia"/>
                <w:bCs/>
                <w:sz w:val="18"/>
                <w:szCs w:val="18"/>
              </w:rPr>
            </w:pPr>
            <w:r>
              <w:rPr>
                <w:rFonts w:hint="eastAsia" w:ascii="宋体" w:hAnsi="宋体"/>
                <w:bCs/>
                <w:sz w:val="24"/>
                <w:szCs w:val="24"/>
              </w:rPr>
              <w:t>6</w:t>
            </w:r>
          </w:p>
        </w:tc>
        <w:tc>
          <w:tcPr>
            <w:tcW w:w="8821" w:type="dxa"/>
            <w:vAlign w:val="center"/>
          </w:tcPr>
          <w:p>
            <w:pPr>
              <w:jc w:val="left"/>
              <w:rPr>
                <w:rFonts w:asciiTheme="minorEastAsia" w:hAnsiTheme="minorEastAsia" w:eastAsiaTheme="minorEastAsia"/>
                <w:b/>
                <w:bCs/>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9" w:type="dxa"/>
            <w:vAlign w:val="center"/>
          </w:tcPr>
          <w:p>
            <w:pPr>
              <w:jc w:val="center"/>
              <w:rPr>
                <w:rFonts w:asciiTheme="minorEastAsia" w:hAnsiTheme="minorEastAsia" w:eastAsiaTheme="minorEastAsia"/>
                <w:bCs/>
                <w:sz w:val="18"/>
                <w:szCs w:val="18"/>
              </w:rPr>
            </w:pPr>
            <w:r>
              <w:rPr>
                <w:rFonts w:hint="eastAsia" w:ascii="宋体" w:hAnsi="宋体"/>
                <w:bCs/>
                <w:sz w:val="24"/>
                <w:szCs w:val="24"/>
                <w:lang w:val="en-US" w:eastAsia="zh-CN"/>
              </w:rPr>
              <w:t>7</w:t>
            </w:r>
          </w:p>
        </w:tc>
        <w:tc>
          <w:tcPr>
            <w:tcW w:w="8821" w:type="dxa"/>
            <w:vAlign w:val="top"/>
          </w:tcPr>
          <w:p>
            <w:pPr>
              <w:rPr>
                <w:rFonts w:hint="eastAsia"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年1月</w:t>
            </w:r>
            <w:r>
              <w:rPr>
                <w:rFonts w:hint="eastAsia" w:ascii="宋体" w:hAnsi="宋体"/>
                <w:bCs/>
                <w:sz w:val="24"/>
                <w:szCs w:val="21"/>
                <w:lang w:val="en-US" w:eastAsia="zh-CN"/>
              </w:rPr>
              <w:t>9</w:t>
            </w:r>
            <w:r>
              <w:rPr>
                <w:rFonts w:hint="eastAsia" w:ascii="宋体" w:hAnsi="宋体"/>
                <w:bCs/>
                <w:sz w:val="24"/>
                <w:szCs w:val="21"/>
              </w:rPr>
              <w:t>日14:30</w:t>
            </w:r>
          </w:p>
          <w:p>
            <w:pPr>
              <w:rPr>
                <w:rFonts w:ascii="宋体" w:hAnsi="宋体"/>
                <w:bCs/>
                <w:sz w:val="24"/>
                <w:szCs w:val="21"/>
              </w:rPr>
            </w:pPr>
            <w:r>
              <w:rPr>
                <w:rFonts w:hint="eastAsia" w:ascii="宋体" w:hAnsi="宋体"/>
                <w:bCs/>
                <w:sz w:val="24"/>
                <w:szCs w:val="21"/>
              </w:rPr>
              <w:t>定标时间：评标结束后。</w:t>
            </w:r>
          </w:p>
          <w:p>
            <w:pPr>
              <w:rPr>
                <w:rFonts w:asciiTheme="minorEastAsia" w:hAnsiTheme="minorEastAsia" w:eastAsiaTheme="minorEastAsia"/>
                <w:sz w:val="24"/>
                <w:szCs w:val="24"/>
              </w:rPr>
            </w:pPr>
            <w:r>
              <w:rPr>
                <w:rFonts w:hint="eastAsia" w:ascii="宋体" w:hAnsi="宋体"/>
                <w:bCs/>
                <w:sz w:val="24"/>
                <w:szCs w:val="21"/>
              </w:rPr>
              <w:t>投标地点及开标地点：宜兴市公用环保集团有限公司2楼招投标室（中国宜兴环保科技工业园科技孵化园）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vAlign w:val="center"/>
          </w:tcPr>
          <w:p>
            <w:pPr>
              <w:jc w:val="center"/>
              <w:rPr>
                <w:rFonts w:asciiTheme="minorEastAsia" w:hAnsiTheme="minorEastAsia" w:eastAsiaTheme="minorEastAsia"/>
                <w:bCs/>
                <w:sz w:val="18"/>
                <w:szCs w:val="18"/>
              </w:rPr>
            </w:pPr>
            <w:r>
              <w:rPr>
                <w:rFonts w:hint="eastAsia" w:ascii="宋体" w:hAnsi="宋体"/>
                <w:bCs/>
                <w:sz w:val="24"/>
              </w:rPr>
              <w:t>8</w:t>
            </w:r>
          </w:p>
        </w:tc>
        <w:tc>
          <w:tcPr>
            <w:tcW w:w="8821" w:type="dxa"/>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pPr>
              <w:rPr>
                <w:rFonts w:hint="eastAsia" w:ascii="宋体" w:hAnsi="宋体" w:eastAsia="宋体"/>
                <w:bCs/>
                <w:sz w:val="24"/>
                <w:szCs w:val="21"/>
                <w:lang w:eastAsia="zh-CN"/>
              </w:rPr>
            </w:pPr>
            <w:r>
              <w:rPr>
                <w:rFonts w:hint="eastAsia" w:ascii="宋体" w:hAnsi="宋体"/>
                <w:bCs/>
                <w:sz w:val="24"/>
                <w:szCs w:val="21"/>
              </w:rPr>
              <w:t>联系人：张先生，</w:t>
            </w:r>
            <w:r>
              <w:rPr>
                <w:rFonts w:hint="eastAsia" w:ascii="宋体" w:hAnsi="宋体"/>
                <w:bCs/>
                <w:sz w:val="24"/>
                <w:szCs w:val="21"/>
                <w:lang w:eastAsia="zh-CN"/>
              </w:rPr>
              <w:t>毛先生</w:t>
            </w:r>
          </w:p>
          <w:p>
            <w:pPr>
              <w:rPr>
                <w:rFonts w:ascii="宋体" w:hAnsi="宋体"/>
                <w:bCs/>
                <w:sz w:val="24"/>
                <w:szCs w:val="21"/>
              </w:rPr>
            </w:pPr>
            <w:r>
              <w:rPr>
                <w:rFonts w:hint="eastAsia" w:ascii="宋体" w:hAnsi="宋体"/>
                <w:bCs/>
                <w:sz w:val="24"/>
                <w:szCs w:val="21"/>
              </w:rPr>
              <w:t>联系电话：0510-80718725，0510-80718867</w:t>
            </w:r>
          </w:p>
          <w:p>
            <w:pPr>
              <w:rPr>
                <w:rFonts w:ascii="宋体" w:hAnsi="宋体"/>
                <w:bCs/>
                <w:sz w:val="24"/>
                <w:szCs w:val="21"/>
              </w:rPr>
            </w:pPr>
            <w:r>
              <w:rPr>
                <w:rFonts w:hint="eastAsia" w:ascii="宋体" w:hAnsi="宋体"/>
                <w:bCs/>
                <w:sz w:val="24"/>
                <w:szCs w:val="21"/>
              </w:rPr>
              <w:t>联系地址：</w:t>
            </w:r>
            <w:r>
              <w:rPr>
                <w:rFonts w:hint="eastAsia" w:ascii="宋体" w:hAnsi="宋体"/>
                <w:bCs/>
                <w:sz w:val="24"/>
                <w:szCs w:val="24"/>
                <w:lang w:val="zh-CN"/>
              </w:rPr>
              <w:t>宜兴市环科园</w:t>
            </w:r>
            <w:r>
              <w:rPr>
                <w:rFonts w:hint="eastAsia" w:ascii="宋体" w:hAnsi="宋体"/>
                <w:bCs/>
                <w:sz w:val="24"/>
                <w:szCs w:val="24"/>
              </w:rPr>
              <w:t>绿园路528号</w:t>
            </w:r>
            <w:r>
              <w:rPr>
                <w:rFonts w:hint="eastAsia" w:ascii="宋体" w:hAnsi="宋体"/>
                <w:bCs/>
                <w:sz w:val="24"/>
                <w:szCs w:val="24"/>
                <w:lang w:val="zh-CN"/>
              </w:rPr>
              <w:t>科技孵化园</w:t>
            </w:r>
          </w:p>
          <w:p>
            <w:pPr>
              <w:spacing w:line="240" w:lineRule="atLeast"/>
              <w:rPr>
                <w:rFonts w:asciiTheme="minorEastAsia" w:hAnsiTheme="minorEastAsia" w:eastAsiaTheme="minorEastAsia"/>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1" w:hRule="atLeast"/>
          <w:jc w:val="center"/>
        </w:trPr>
        <w:tc>
          <w:tcPr>
            <w:tcW w:w="959" w:type="dxa"/>
            <w:vAlign w:val="center"/>
          </w:tcPr>
          <w:p>
            <w:pPr>
              <w:jc w:val="center"/>
              <w:rPr>
                <w:rFonts w:asciiTheme="minorEastAsia" w:hAnsiTheme="minorEastAsia" w:eastAsiaTheme="minorEastAsia"/>
                <w:bCs/>
                <w:sz w:val="18"/>
                <w:szCs w:val="18"/>
              </w:rPr>
            </w:pPr>
            <w:bookmarkStart w:id="7" w:name="OLE_LINK84" w:colFirst="1" w:colLast="2"/>
            <w:r>
              <w:rPr>
                <w:rFonts w:hint="eastAsia" w:ascii="宋体" w:hAnsi="宋体"/>
                <w:bCs/>
                <w:sz w:val="24"/>
              </w:rPr>
              <w:t>9</w:t>
            </w:r>
          </w:p>
        </w:tc>
        <w:tc>
          <w:tcPr>
            <w:tcW w:w="8821" w:type="dxa"/>
            <w:vAlign w:val="top"/>
          </w:tcPr>
          <w:p>
            <w:pPr>
              <w:rPr>
                <w:rFonts w:hint="eastAsia"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11"/>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int="eastAsia"/>
                      <w:szCs w:val="21"/>
                      <w:lang w:val="zh-CN"/>
                    </w:rPr>
                  </w:pPr>
                  <w:r>
                    <w:rPr>
                      <w:rFonts w:hint="eastAsia"/>
                      <w:szCs w:val="21"/>
                    </w:rPr>
                    <w:t>交纳履约保证金账户名称</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宜兴水务集团有限公司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704" w:type="dxa"/>
                  <w:noWrap w:val="0"/>
                  <w:vAlign w:val="center"/>
                </w:tcPr>
                <w:p>
                  <w:pPr>
                    <w:jc w:val="center"/>
                    <w:rPr>
                      <w:rFonts w:hint="eastAsia"/>
                      <w:szCs w:val="21"/>
                      <w:lang w:val="zh-CN"/>
                    </w:rPr>
                  </w:pPr>
                  <w:r>
                    <w:rPr>
                      <w:rFonts w:hint="eastAsia"/>
                      <w:szCs w:val="21"/>
                      <w:lang w:val="zh-CN"/>
                    </w:rPr>
                    <w:t>开户银行</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中信银行宜兴支行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int="eastAsia"/>
                      <w:szCs w:val="21"/>
                      <w:lang w:val="zh-CN"/>
                    </w:rPr>
                  </w:pPr>
                  <w:r>
                    <w:rPr>
                      <w:rFonts w:hint="eastAsia"/>
                      <w:szCs w:val="21"/>
                      <w:lang w:val="zh-CN"/>
                    </w:rPr>
                    <w:t>账</w:t>
                  </w:r>
                  <w:r>
                    <w:rPr>
                      <w:rFonts w:hint="eastAsia"/>
                      <w:szCs w:val="21"/>
                    </w:rPr>
                    <w:t xml:space="preserve"> </w:t>
                  </w:r>
                  <w:r>
                    <w:rPr>
                      <w:rFonts w:hint="eastAsia"/>
                      <w:szCs w:val="21"/>
                      <w:lang w:val="zh-CN"/>
                    </w:rPr>
                    <w:t>号</w:t>
                  </w:r>
                </w:p>
              </w:tc>
              <w:tc>
                <w:tcPr>
                  <w:tcW w:w="3349" w:type="dxa"/>
                  <w:noWrap w:val="0"/>
                  <w:vAlign w:val="center"/>
                </w:tcPr>
                <w:p>
                  <w:pPr>
                    <w:jc w:val="center"/>
                    <w:rPr>
                      <w:rFonts w:ascii="宋体" w:hAnsi="宋体"/>
                      <w:bCs/>
                      <w:sz w:val="24"/>
                      <w:szCs w:val="21"/>
                    </w:rPr>
                  </w:pPr>
                  <w:r>
                    <w:rPr>
                      <w:rFonts w:hint="eastAsia" w:ascii="宋体" w:hAnsi="宋体"/>
                      <w:bCs/>
                      <w:sz w:val="24"/>
                      <w:szCs w:val="21"/>
                    </w:rPr>
                    <w:t>7352610182600000366</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w:t>
            </w:r>
            <w:r>
              <w:rPr>
                <w:rFonts w:hint="eastAsia" w:ascii="宋体" w:hAnsi="宋体"/>
                <w:bCs/>
                <w:sz w:val="24"/>
                <w:szCs w:val="24"/>
                <w:lang w:eastAsia="zh-CN"/>
              </w:rPr>
              <w:t>。</w:t>
            </w:r>
            <w:r>
              <w:rPr>
                <w:rFonts w:hint="eastAsia" w:ascii="宋体" w:hAnsi="宋体"/>
                <w:bCs/>
                <w:sz w:val="24"/>
                <w:szCs w:val="24"/>
              </w:rPr>
              <w:t>若合同在执行过程中保函即将过期，乙方需提前一个月重新开具银行保函交至甲方，否则甲方将停付进度款。</w:t>
            </w:r>
          </w:p>
          <w:p>
            <w:pPr>
              <w:spacing w:line="240" w:lineRule="atLeast"/>
              <w:rPr>
                <w:rFonts w:asciiTheme="minorEastAsia" w:hAnsiTheme="minorEastAsia" w:eastAsiaTheme="minorEastAsia"/>
                <w:bCs/>
                <w:sz w:val="24"/>
                <w:szCs w:val="24"/>
              </w:rPr>
            </w:pPr>
          </w:p>
        </w:tc>
      </w:tr>
      <w:bookmarkEnd w:id="7"/>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10"/>
        <w:rPr>
          <w:rFonts w:ascii="黑体" w:hAnsi="黑体" w:eastAsia="黑体"/>
          <w:sz w:val="32"/>
          <w:szCs w:val="32"/>
        </w:rPr>
      </w:pPr>
    </w:p>
    <w:p>
      <w:pPr>
        <w:pStyle w:val="10"/>
        <w:rPr>
          <w:rFonts w:ascii="黑体" w:hAnsi="黑体" w:eastAsia="黑体"/>
          <w:sz w:val="32"/>
          <w:szCs w:val="32"/>
        </w:rPr>
      </w:pPr>
    </w:p>
    <w:p>
      <w:pPr>
        <w:jc w:val="both"/>
        <w:outlineLvl w:val="0"/>
        <w:rPr>
          <w:rFonts w:ascii="黑体" w:hAnsi="黑体" w:eastAsia="黑体"/>
          <w:sz w:val="32"/>
          <w:szCs w:val="32"/>
        </w:rPr>
      </w:pPr>
    </w:p>
    <w:p>
      <w:pPr>
        <w:jc w:val="center"/>
        <w:outlineLvl w:val="0"/>
        <w:rPr>
          <w:rFonts w:ascii="黑体" w:hAnsi="黑体" w:eastAsia="黑体"/>
          <w:sz w:val="32"/>
          <w:szCs w:val="32"/>
          <w:highlight w:val="none"/>
        </w:rPr>
      </w:pPr>
      <w:r>
        <w:rPr>
          <w:rFonts w:hint="eastAsia" w:ascii="黑体" w:hAnsi="黑体" w:eastAsia="黑体"/>
          <w:sz w:val="32"/>
          <w:szCs w:val="32"/>
          <w:highlight w:val="none"/>
          <w:lang w:eastAsia="zh-CN"/>
        </w:rPr>
        <w:t>第二章</w:t>
      </w:r>
      <w:r>
        <w:rPr>
          <w:rFonts w:hint="eastAsia" w:ascii="黑体" w:hAnsi="黑体" w:eastAsia="黑体"/>
          <w:sz w:val="32"/>
          <w:szCs w:val="32"/>
          <w:highlight w:val="none"/>
        </w:rPr>
        <w:t xml:space="preserve">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 xml:space="preserve">5.1 </w:t>
      </w:r>
      <w:bookmarkStart w:id="9" w:name="OLE_LINK109"/>
      <w:r>
        <w:rPr>
          <w:rFonts w:hint="eastAsia" w:ascii="宋体" w:hAnsi="宋体"/>
          <w:bCs/>
          <w:sz w:val="24"/>
        </w:rPr>
        <w:t>本文件由</w:t>
      </w:r>
      <w:bookmarkStart w:id="10" w:name="OLE_LINK13"/>
      <w:r>
        <w:rPr>
          <w:rFonts w:hint="eastAsia" w:ascii="宋体" w:hAnsi="宋体"/>
          <w:bCs/>
          <w:sz w:val="24"/>
        </w:rPr>
        <w:t>宜兴水务集团有限公司负责解释</w:t>
      </w:r>
      <w:bookmarkEnd w:id="10"/>
      <w:r>
        <w:rPr>
          <w:rFonts w:hint="eastAsia" w:ascii="宋体" w:hAnsi="宋体"/>
          <w:bCs/>
          <w:sz w:val="24"/>
        </w:rPr>
        <w:t>。</w:t>
      </w:r>
      <w:bookmarkEnd w:id="9"/>
    </w:p>
    <w:bookmarkEnd w:id="8"/>
    <w:p>
      <w:pPr>
        <w:spacing w:line="360" w:lineRule="auto"/>
        <w:ind w:firstLine="482" w:firstLineChars="200"/>
        <w:rPr>
          <w:rFonts w:ascii="宋体"/>
          <w:b/>
          <w:sz w:val="24"/>
          <w:szCs w:val="24"/>
          <w:lang w:val="zh-CN"/>
        </w:rPr>
      </w:pPr>
      <w:r>
        <w:rPr>
          <w:rFonts w:ascii="宋体" w:hAnsi="宋体"/>
          <w:b/>
          <w:sz w:val="24"/>
          <w:szCs w:val="24"/>
        </w:rPr>
        <w:t>6</w:t>
      </w:r>
      <w:r>
        <w:rPr>
          <w:rFonts w:hint="eastAsia" w:ascii="宋体" w:hAnsi="宋体"/>
          <w:b/>
          <w:sz w:val="24"/>
          <w:szCs w:val="24"/>
        </w:rPr>
        <w:t>、</w:t>
      </w:r>
      <w:r>
        <w:rPr>
          <w:rFonts w:hint="eastAsia" w:ascii="宋体" w:hAnsi="宋体"/>
          <w:b/>
          <w:sz w:val="24"/>
          <w:szCs w:val="24"/>
          <w:lang w:val="zh-CN"/>
        </w:rPr>
        <w:t>招标文件的澄清、修改</w:t>
      </w:r>
    </w:p>
    <w:p>
      <w:pPr>
        <w:spacing w:line="360" w:lineRule="auto"/>
        <w:ind w:firstLine="480" w:firstLineChars="200"/>
        <w:rPr>
          <w:rFonts w:hint="eastAsia" w:ascii="宋体"/>
          <w:sz w:val="24"/>
          <w:szCs w:val="21"/>
          <w:lang w:val="zh-CN"/>
        </w:rPr>
      </w:pPr>
      <w:bookmarkStart w:id="11" w:name="OLE_LINK91"/>
      <w:r>
        <w:rPr>
          <w:rFonts w:hint="eastAsia" w:ascii="宋体" w:hAnsi="宋体"/>
          <w:bCs/>
          <w:sz w:val="24"/>
          <w:szCs w:val="24"/>
        </w:rPr>
        <w:t xml:space="preserve">6.1 </w:t>
      </w:r>
      <w:bookmarkStart w:id="12" w:name="OLE_LINK14"/>
      <w:bookmarkStart w:id="13" w:name="OLE_LINK161"/>
      <w:r>
        <w:rPr>
          <w:rFonts w:hint="eastAsia" w:ascii="宋体" w:hAnsi="宋体" w:cs="宋体"/>
          <w:sz w:val="24"/>
          <w:szCs w:val="24"/>
        </w:rPr>
        <w:t>采购人或者</w:t>
      </w:r>
      <w:bookmarkEnd w:id="12"/>
      <w:r>
        <w:rPr>
          <w:rFonts w:hint="eastAsia" w:ascii="宋体" w:hAnsi="宋体" w:cs="宋体"/>
          <w:sz w:val="24"/>
          <w:szCs w:val="24"/>
        </w:rPr>
        <w:t>采购机构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发出的招标文件进行必要澄清或者修改的，将在投标截止时间</w:t>
      </w:r>
      <w:r>
        <w:rPr>
          <w:rFonts w:hint="eastAsia" w:ascii="宋体"/>
          <w:b/>
          <w:bCs/>
          <w:sz w:val="24"/>
          <w:szCs w:val="21"/>
          <w:u w:val="single"/>
        </w:rPr>
        <w:t>2</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single"/>
        </w:rPr>
        <w:t>2日</w:t>
      </w:r>
      <w:r>
        <w:rPr>
          <w:rFonts w:hint="eastAsia" w:ascii="宋体"/>
          <w:sz w:val="24"/>
          <w:szCs w:val="21"/>
        </w:rPr>
        <w:t>的，</w:t>
      </w:r>
      <w:r>
        <w:rPr>
          <w:rFonts w:hint="eastAsia" w:ascii="宋体" w:hAnsi="宋体" w:cs="宋体"/>
          <w:sz w:val="24"/>
          <w:szCs w:val="24"/>
        </w:rPr>
        <w:t>采购人或者采购机构有权决定是否顺延投标截止时间和开标时间，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b/>
          <w:sz w:val="24"/>
          <w:szCs w:val="24"/>
        </w:rPr>
      </w:pPr>
      <w:bookmarkStart w:id="14" w:name="OLE_LINK21"/>
      <w:bookmarkStart w:id="15" w:name="OLE_LINK62"/>
      <w:bookmarkStart w:id="16" w:name="OLE_LINK162"/>
      <w:bookmarkStart w:id="17" w:name="OLE_LINK51"/>
      <w:r>
        <w:rPr>
          <w:rFonts w:ascii="宋体" w:hAnsi="宋体"/>
          <w:b/>
          <w:sz w:val="24"/>
          <w:szCs w:val="24"/>
        </w:rPr>
        <w:t>7</w:t>
      </w:r>
      <w:r>
        <w:rPr>
          <w:rFonts w:hint="eastAsia" w:ascii="宋体" w:hAnsi="宋体"/>
          <w:b/>
          <w:sz w:val="24"/>
          <w:szCs w:val="24"/>
        </w:rPr>
        <w:t>、投标文件的组成。</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7.1</w:t>
      </w:r>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7.2</w:t>
      </w:r>
      <w:r>
        <w:rPr>
          <w:rFonts w:hint="eastAsia" w:ascii="宋体" w:hAnsi="宋体"/>
          <w:sz w:val="24"/>
          <w:szCs w:val="21"/>
          <w:lang w:val="zh-CN"/>
        </w:rPr>
        <w:t>报价文件：</w:t>
      </w:r>
    </w:p>
    <w:p>
      <w:pPr>
        <w:numPr>
          <w:ilvl w:val="0"/>
          <w:numId w:val="0"/>
        </w:numPr>
        <w:tabs>
          <w:tab w:val="left" w:pos="0"/>
          <w:tab w:val="left" w:pos="255"/>
        </w:tabs>
        <w:spacing w:line="360" w:lineRule="auto"/>
        <w:ind w:firstLine="480" w:firstLineChars="200"/>
        <w:rPr>
          <w:rFonts w:ascii="宋体"/>
          <w:sz w:val="24"/>
          <w:szCs w:val="21"/>
          <w:lang w:val="zh-CN"/>
        </w:rPr>
      </w:pPr>
      <w:r>
        <w:rPr>
          <w:rFonts w:hint="eastAsia" w:ascii="宋体" w:cs="Times New Roman"/>
          <w:kern w:val="2"/>
          <w:sz w:val="24"/>
          <w:szCs w:val="21"/>
          <w:lang w:val="en-US" w:eastAsia="zh-CN" w:bidi="ar-SA"/>
        </w:rPr>
        <w:t>7.2.1</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bookmarkStart w:id="18" w:name="OLE_LINK20"/>
      <w:r>
        <w:rPr>
          <w:rFonts w:hint="eastAsia" w:ascii="宋体" w:hAnsi="宋体" w:cs="宋体"/>
          <w:kern w:val="2"/>
          <w:sz w:val="24"/>
          <w:szCs w:val="24"/>
          <w:lang w:val="en-US" w:eastAsia="zh-CN" w:bidi="ar-SA"/>
        </w:rPr>
        <w:t>7.3</w:t>
      </w:r>
      <w:r>
        <w:rPr>
          <w:rFonts w:hint="eastAsia" w:ascii="宋体" w:hAnsi="宋体"/>
          <w:sz w:val="24"/>
          <w:szCs w:val="24"/>
        </w:rPr>
        <w:t>资格证明文件</w:t>
      </w:r>
      <w:bookmarkEnd w:id="18"/>
      <w:r>
        <w:rPr>
          <w:rFonts w:hint="eastAsia" w:ascii="宋体" w:hAnsi="宋体"/>
          <w:sz w:val="24"/>
          <w:szCs w:val="24"/>
        </w:rPr>
        <w:t>：</w:t>
      </w:r>
    </w:p>
    <w:p>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7.3.1</w:t>
      </w:r>
      <w:r>
        <w:rPr>
          <w:rFonts w:hint="eastAsia" w:ascii="宋体" w:hAnsi="宋体"/>
          <w:sz w:val="24"/>
          <w:szCs w:val="24"/>
        </w:rPr>
        <w:t>关于资格的声明函（附法定代表人身份证复印件）（格式见附件）；</w:t>
      </w:r>
    </w:p>
    <w:p>
      <w:pPr>
        <w:numPr>
          <w:ilvl w:val="0"/>
          <w:numId w:val="0"/>
        </w:numPr>
        <w:tabs>
          <w:tab w:val="left" w:pos="0"/>
          <w:tab w:val="left" w:pos="255"/>
        </w:tabs>
        <w:spacing w:line="360" w:lineRule="auto"/>
        <w:ind w:left="26" w:leftChars="0" w:firstLine="480" w:firstLineChars="200"/>
        <w:rPr>
          <w:rFonts w:hint="eastAsia" w:ascii="宋体" w:hAnsi="宋体" w:eastAsia="宋体" w:cs="宋体"/>
          <w:sz w:val="24"/>
          <w:szCs w:val="24"/>
          <w:lang w:eastAsia="zh-CN"/>
        </w:rPr>
      </w:pPr>
      <w:r>
        <w:rPr>
          <w:rFonts w:hint="eastAsia" w:ascii="宋体" w:cs="Times New Roman"/>
          <w:kern w:val="2"/>
          <w:sz w:val="24"/>
          <w:szCs w:val="24"/>
          <w:lang w:val="en-US" w:eastAsia="zh-CN" w:bidi="ar-SA"/>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lang w:eastAsia="zh-CN"/>
        </w:rPr>
        <w:t>（</w:t>
      </w:r>
      <w:r>
        <w:rPr>
          <w:rFonts w:hint="eastAsia" w:ascii="宋体" w:hAnsi="宋体"/>
          <w:b/>
          <w:bCs/>
          <w:sz w:val="24"/>
          <w:szCs w:val="24"/>
        </w:rPr>
        <w:t>投标时必须提交被授权代表的身份证原件，如是法人来提供法人的身份证原件</w:t>
      </w:r>
      <w:r>
        <w:rPr>
          <w:rFonts w:hint="eastAsia" w:ascii="宋体" w:hAnsi="宋体"/>
          <w:b/>
          <w:bCs/>
          <w:sz w:val="24"/>
          <w:szCs w:val="24"/>
          <w:lang w:eastAsia="zh-CN"/>
        </w:rPr>
        <w:t>）</w:t>
      </w:r>
    </w:p>
    <w:p>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7.3.3</w:t>
      </w: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numPr>
          <w:ilvl w:val="0"/>
          <w:numId w:val="0"/>
        </w:numPr>
        <w:tabs>
          <w:tab w:val="left" w:pos="420"/>
          <w:tab w:val="left" w:pos="945"/>
          <w:tab w:val="left" w:pos="11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7.3.4</w:t>
      </w:r>
      <w:r>
        <w:rPr>
          <w:rFonts w:hint="eastAsia" w:ascii="宋体" w:hAnsi="宋体"/>
          <w:sz w:val="24"/>
          <w:szCs w:val="24"/>
        </w:rPr>
        <w:t>投标人依法缴纳</w:t>
      </w:r>
      <w:bookmarkStart w:id="19" w:name="OLE_LINK181"/>
      <w:r>
        <w:rPr>
          <w:rFonts w:hint="eastAsia" w:ascii="宋体" w:hAnsi="宋体"/>
          <w:sz w:val="24"/>
          <w:szCs w:val="24"/>
        </w:rPr>
        <w:t>近十二个月</w:t>
      </w:r>
      <w:bookmarkEnd w:id="19"/>
      <w:r>
        <w:rPr>
          <w:rFonts w:hint="eastAsia" w:ascii="宋体" w:hAnsi="宋体"/>
          <w:sz w:val="24"/>
          <w:szCs w:val="24"/>
        </w:rPr>
        <w:t>中任意一个月份税收的相关材料（提供相关主管部门证明或银行代扣证明）复印件；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7.3.7</w:t>
      </w:r>
      <w:r>
        <w:rPr>
          <w:rFonts w:hint="eastAsia" w:ascii="宋体" w:hAnsi="宋体"/>
          <w:sz w:val="24"/>
          <w:szCs w:val="21"/>
        </w:rPr>
        <w:t>投标保证金交纳证明复印件（银行转账记录）；</w:t>
      </w:r>
    </w:p>
    <w:p>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7.3.8</w:t>
      </w: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tabs>
          <w:tab w:val="left" w:pos="420"/>
          <w:tab w:val="left" w:pos="945"/>
          <w:tab w:val="left" w:pos="1155"/>
        </w:tabs>
        <w:spacing w:line="360" w:lineRule="auto"/>
        <w:ind w:firstLine="482"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注：以上“近十二个月”是指投标截止日之前近十二个月（不含投标当月）。</w:t>
      </w:r>
    </w:p>
    <w:bookmarkEnd w:id="14"/>
    <w:bookmarkEnd w:id="15"/>
    <w:bookmarkEnd w:id="16"/>
    <w:bookmarkEnd w:id="17"/>
    <w:p>
      <w:pPr>
        <w:numPr>
          <w:ilvl w:val="0"/>
          <w:numId w:val="0"/>
        </w:numPr>
        <w:tabs>
          <w:tab w:val="left" w:pos="0"/>
          <w:tab w:val="left" w:pos="255"/>
        </w:tabs>
        <w:spacing w:line="360" w:lineRule="auto"/>
        <w:ind w:firstLine="400" w:firstLineChars="0"/>
        <w:rPr>
          <w:rFonts w:ascii="宋体"/>
          <w:sz w:val="24"/>
          <w:szCs w:val="24"/>
        </w:rPr>
      </w:pPr>
      <w:bookmarkStart w:id="20" w:name="OLE_LINK92"/>
      <w:bookmarkStart w:id="21" w:name="OLE_LINK163"/>
      <w:bookmarkStart w:id="22" w:name="OLE_LINK94"/>
      <w:r>
        <w:rPr>
          <w:rFonts w:hint="eastAsia" w:ascii="宋体" w:hAnsi="宋体" w:cs="宋体"/>
          <w:kern w:val="2"/>
          <w:sz w:val="24"/>
          <w:szCs w:val="24"/>
          <w:lang w:val="en-US" w:eastAsia="zh-CN" w:bidi="ar-SA"/>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bookmarkStart w:id="23" w:name="OLE_LINK4"/>
      <w:r>
        <w:rPr>
          <w:rFonts w:hint="eastAsia" w:ascii="宋体" w:hAnsi="宋体" w:cs="宋体"/>
          <w:kern w:val="2"/>
          <w:sz w:val="24"/>
          <w:szCs w:val="24"/>
          <w:lang w:val="en-US" w:eastAsia="zh-CN" w:bidi="ar-SA"/>
        </w:rPr>
        <w:t>7.5</w:t>
      </w:r>
      <w:r>
        <w:rPr>
          <w:rFonts w:hint="eastAsia" w:ascii="宋体" w:hAnsi="宋体"/>
          <w:sz w:val="24"/>
          <w:szCs w:val="24"/>
        </w:rPr>
        <w:t>招标文件</w:t>
      </w:r>
      <w:bookmarkEnd w:id="23"/>
      <w:r>
        <w:rPr>
          <w:rFonts w:hint="eastAsia" w:ascii="宋体" w:hAnsi="宋体"/>
          <w:sz w:val="24"/>
          <w:szCs w:val="24"/>
        </w:rPr>
        <w:t>第三章“项目技术要求和有关说明”中要求提供的相关证明材料</w:t>
      </w:r>
      <w:bookmarkStart w:id="24" w:name="OLE_LINK6"/>
      <w:r>
        <w:rPr>
          <w:rFonts w:hint="eastAsia" w:ascii="宋体" w:hAnsi="宋体"/>
          <w:sz w:val="24"/>
          <w:szCs w:val="24"/>
        </w:rPr>
        <w:t>（如有自行添加）</w:t>
      </w:r>
      <w:bookmarkEnd w:id="24"/>
    </w:p>
    <w:p>
      <w:pPr>
        <w:numPr>
          <w:ilvl w:val="0"/>
          <w:numId w:val="0"/>
        </w:numPr>
        <w:tabs>
          <w:tab w:val="left" w:pos="0"/>
        </w:tabs>
        <w:spacing w:line="360" w:lineRule="auto"/>
        <w:ind w:firstLine="400" w:firstLineChars="0"/>
        <w:rPr>
          <w:rFonts w:hint="eastAsia" w:ascii="宋体" w:hAnsi="宋体"/>
          <w:sz w:val="24"/>
          <w:szCs w:val="24"/>
        </w:rPr>
      </w:pPr>
      <w:r>
        <w:rPr>
          <w:rFonts w:hint="eastAsia" w:ascii="宋体" w:hAnsi="宋体" w:cs="宋体"/>
          <w:kern w:val="2"/>
          <w:sz w:val="24"/>
          <w:szCs w:val="24"/>
          <w:lang w:val="en-US" w:eastAsia="zh-CN" w:bidi="ar-SA"/>
        </w:rPr>
        <w:t>7.6</w:t>
      </w:r>
      <w:r>
        <w:rPr>
          <w:rFonts w:hint="eastAsia" w:ascii="宋体" w:hAnsi="宋体"/>
          <w:sz w:val="24"/>
          <w:szCs w:val="24"/>
        </w:rPr>
        <w:t>要求采购人提供的配合（如有自拟并自行添加）</w:t>
      </w:r>
    </w:p>
    <w:p>
      <w:pPr>
        <w:numPr>
          <w:ilvl w:val="0"/>
          <w:numId w:val="0"/>
        </w:numPr>
        <w:tabs>
          <w:tab w:val="left" w:pos="0"/>
        </w:tabs>
        <w:spacing w:line="360" w:lineRule="auto"/>
        <w:ind w:firstLine="400" w:firstLineChars="0"/>
        <w:rPr>
          <w:rFonts w:hint="eastAsia" w:ascii="宋体" w:hAnsi="宋体"/>
          <w:sz w:val="24"/>
          <w:szCs w:val="24"/>
        </w:rPr>
      </w:pPr>
      <w:r>
        <w:rPr>
          <w:rFonts w:hint="eastAsia" w:ascii="宋体" w:hAnsi="宋体" w:cs="宋体"/>
          <w:kern w:val="2"/>
          <w:sz w:val="24"/>
          <w:szCs w:val="24"/>
          <w:lang w:val="en-US" w:eastAsia="zh-CN" w:bidi="ar-SA"/>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p>
      <w:pPr>
        <w:spacing w:line="360" w:lineRule="auto"/>
        <w:jc w:val="left"/>
        <w:rPr>
          <w:rFonts w:ascii="宋体" w:hAnsi="宋体"/>
          <w:bCs/>
          <w:sz w:val="24"/>
        </w:rPr>
      </w:pPr>
      <w:r>
        <w:rPr>
          <w:rFonts w:hint="eastAsia" w:ascii="宋体" w:hAnsi="宋体"/>
          <w:b/>
          <w:sz w:val="24"/>
        </w:rPr>
        <w:t xml:space="preserve">    </w:t>
      </w:r>
      <w:bookmarkEnd w:id="20"/>
      <w:r>
        <w:rPr>
          <w:rFonts w:hint="eastAsia" w:ascii="宋体" w:hAnsi="宋体"/>
          <w:b/>
          <w:sz w:val="24"/>
          <w:szCs w:val="24"/>
        </w:rPr>
        <w:t>上述</w:t>
      </w:r>
      <w:r>
        <w:rPr>
          <w:rFonts w:hint="eastAsia" w:ascii="宋体" w:hAnsi="宋体"/>
          <w:b/>
          <w:sz w:val="24"/>
          <w:szCs w:val="24"/>
          <w:lang w:val="en-US" w:eastAsia="zh-CN"/>
        </w:rPr>
        <w:t>7.1</w:t>
      </w:r>
      <w:r>
        <w:rPr>
          <w:rFonts w:ascii="宋体"/>
          <w:b/>
          <w:sz w:val="24"/>
          <w:szCs w:val="24"/>
        </w:rPr>
        <w:t>-</w:t>
      </w:r>
      <w:r>
        <w:rPr>
          <w:rFonts w:hint="eastAsia" w:ascii="宋体" w:hAnsi="宋体"/>
          <w:b/>
          <w:sz w:val="24"/>
          <w:szCs w:val="24"/>
          <w:lang w:val="en-US" w:eastAsia="zh-CN"/>
        </w:rPr>
        <w:t>7.5</w:t>
      </w:r>
      <w:r>
        <w:rPr>
          <w:rFonts w:hint="eastAsia" w:ascii="宋体" w:hAnsi="宋体"/>
          <w:b/>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w:t>
      </w:r>
      <w:r>
        <w:rPr>
          <w:rFonts w:hint="eastAsia" w:ascii="宋体" w:hAnsi="宋体"/>
          <w:bCs/>
          <w:sz w:val="24"/>
          <w:szCs w:val="24"/>
          <w:lang w:val="en-US" w:eastAsia="zh-CN"/>
        </w:rPr>
        <w:t>7.3</w:t>
      </w:r>
      <w:r>
        <w:rPr>
          <w:rFonts w:hint="eastAsia" w:ascii="宋体" w:hAnsi="宋体"/>
          <w:bCs/>
          <w:sz w:val="24"/>
          <w:szCs w:val="24"/>
        </w:rPr>
        <w:t>资格证明文件”第</w:t>
      </w:r>
      <w:r>
        <w:rPr>
          <w:rFonts w:hint="eastAsia" w:ascii="仿宋" w:hAnsi="仿宋" w:eastAsia="仿宋" w:cs="仿宋"/>
          <w:bCs/>
          <w:sz w:val="24"/>
          <w:szCs w:val="24"/>
          <w:lang w:val="en-US" w:eastAsia="zh-CN"/>
        </w:rPr>
        <w:t>7.3.5</w:t>
      </w:r>
      <w:r>
        <w:rPr>
          <w:rFonts w:hint="eastAsia" w:ascii="仿宋" w:hAnsi="仿宋" w:eastAsia="仿宋" w:cs="仿宋"/>
          <w:bCs/>
          <w:sz w:val="24"/>
          <w:szCs w:val="24"/>
        </w:rPr>
        <w:t>、</w:t>
      </w:r>
      <w:r>
        <w:rPr>
          <w:rFonts w:hint="eastAsia" w:ascii="仿宋" w:hAnsi="仿宋" w:eastAsia="仿宋" w:cs="仿宋"/>
          <w:bCs/>
          <w:sz w:val="24"/>
          <w:szCs w:val="24"/>
          <w:lang w:val="en-US" w:eastAsia="zh-CN"/>
        </w:rPr>
        <w:t>7.3.6</w:t>
      </w:r>
      <w:r>
        <w:rPr>
          <w:rFonts w:hint="eastAsia" w:ascii="宋体" w:hAnsi="宋体"/>
          <w:bCs/>
          <w:sz w:val="24"/>
          <w:szCs w:val="24"/>
        </w:rPr>
        <w:t>项，依法免税或</w:t>
      </w:r>
      <w:bookmarkStart w:id="25" w:name="OLE_LINK19"/>
      <w:r>
        <w:rPr>
          <w:rFonts w:hint="eastAsia" w:ascii="宋体" w:hAnsi="宋体"/>
          <w:bCs/>
          <w:sz w:val="24"/>
          <w:szCs w:val="24"/>
        </w:rPr>
        <w:t>不需要缴纳社会保障资金</w:t>
      </w:r>
      <w:bookmarkEnd w:id="25"/>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b/>
          <w:sz w:val="24"/>
          <w:szCs w:val="24"/>
        </w:rPr>
      </w:pPr>
      <w:r>
        <w:rPr>
          <w:rFonts w:ascii="宋体" w:hAnsi="宋体"/>
          <w:b/>
          <w:sz w:val="24"/>
          <w:szCs w:val="24"/>
        </w:rPr>
        <w:t>8</w:t>
      </w:r>
      <w:r>
        <w:rPr>
          <w:rFonts w:hint="eastAsia" w:ascii="宋体" w:hAnsi="宋体"/>
          <w:b/>
          <w:sz w:val="24"/>
          <w:szCs w:val="24"/>
        </w:rPr>
        <w:t>、投标文件的制作及密封</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8.3 </w:t>
      </w:r>
      <w:r>
        <w:rPr>
          <w:rFonts w:hint="eastAsia" w:ascii="宋体" w:hAnsi="宋体"/>
          <w:bCs/>
          <w:sz w:val="24"/>
          <w:szCs w:val="24"/>
          <w:lang w:val="zh-CN"/>
        </w:rPr>
        <w:t>如投标人对招标文件的相关内容有不同意见的偏离，应在投标文件中详细说明偏离的情况，如未明确作出偏离情况的说明，</w:t>
      </w:r>
      <w:bookmarkStart w:id="26" w:name="OLE_LINK119"/>
      <w:r>
        <w:rPr>
          <w:rFonts w:hint="eastAsia" w:ascii="宋体" w:hAnsi="宋体"/>
          <w:bCs/>
          <w:sz w:val="24"/>
          <w:szCs w:val="24"/>
          <w:lang w:val="zh-CN"/>
        </w:rPr>
        <w:t>则视同</w:t>
      </w:r>
      <w:r>
        <w:rPr>
          <w:rFonts w:hint="eastAsia" w:ascii="宋体" w:hAnsi="宋体"/>
          <w:bCs/>
          <w:sz w:val="24"/>
          <w:szCs w:val="24"/>
        </w:rPr>
        <w:t>投标人</w:t>
      </w:r>
      <w:bookmarkStart w:id="27" w:name="OLE_LINK225"/>
      <w:r>
        <w:rPr>
          <w:rFonts w:hint="eastAsia" w:ascii="宋体" w:hAnsi="宋体"/>
          <w:bCs/>
          <w:sz w:val="24"/>
          <w:szCs w:val="24"/>
        </w:rPr>
        <w:t>承诺实质性响应</w:t>
      </w:r>
      <w:bookmarkEnd w:id="27"/>
      <w:r>
        <w:rPr>
          <w:rFonts w:hint="eastAsia" w:ascii="宋体" w:hAnsi="宋体"/>
          <w:bCs/>
          <w:sz w:val="24"/>
          <w:szCs w:val="24"/>
        </w:rPr>
        <w:t>招标文件的要求。</w:t>
      </w:r>
      <w:bookmarkEnd w:id="26"/>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8</w:t>
      </w:r>
      <w:r>
        <w:rPr>
          <w:rFonts w:hint="eastAsia" w:ascii="宋体" w:hAnsi="宋体"/>
          <w:sz w:val="24"/>
          <w:szCs w:val="28"/>
        </w:rPr>
        <w:t xml:space="preserve">.4 </w:t>
      </w:r>
      <w:bookmarkStart w:id="28" w:name="OLE_LINK120"/>
      <w:bookmarkStart w:id="29" w:name="OLE_LINK121"/>
      <w:r>
        <w:rPr>
          <w:rFonts w:hint="eastAsia" w:ascii="宋体" w:hAnsi="宋体"/>
          <w:sz w:val="24"/>
          <w:szCs w:val="28"/>
        </w:rPr>
        <w:t>如投标人对投标文件进行了修改，则应由投标人的法定代表人或被授权代表在每一修改处签字</w:t>
      </w:r>
      <w:bookmarkEnd w:id="28"/>
      <w:r>
        <w:rPr>
          <w:rFonts w:hint="eastAsia" w:ascii="宋体" w:hAnsi="宋体"/>
          <w:sz w:val="24"/>
          <w:szCs w:val="28"/>
        </w:rPr>
        <w:t>并加盖投标人公章。</w:t>
      </w:r>
      <w:bookmarkEnd w:id="29"/>
    </w:p>
    <w:p>
      <w:pPr>
        <w:spacing w:line="360" w:lineRule="auto"/>
        <w:ind w:firstLine="480" w:firstLineChars="200"/>
        <w:rPr>
          <w:rFonts w:hint="eastAsia" w:ascii="宋体" w:hAnsi="宋体"/>
          <w:bCs/>
          <w:sz w:val="24"/>
          <w:szCs w:val="24"/>
        </w:rPr>
      </w:pPr>
      <w:r>
        <w:rPr>
          <w:rFonts w:hint="eastAsia" w:ascii="宋体" w:hAnsi="宋体"/>
          <w:bCs/>
          <w:sz w:val="24"/>
          <w:szCs w:val="24"/>
        </w:rPr>
        <w:t>8.5 投标文件可按照“投标文件的组成”顺序</w:t>
      </w:r>
      <w:r>
        <w:rPr>
          <w:rFonts w:hint="eastAsia" w:ascii="宋体" w:hAnsi="宋体"/>
          <w:bCs/>
          <w:sz w:val="24"/>
          <w:szCs w:val="24"/>
          <w:lang w:val="zh-CN"/>
        </w:rPr>
        <w:t>打印或用不褪色墨水书写，装订成册，</w:t>
      </w:r>
      <w:bookmarkStart w:id="30" w:name="OLE_LINK122"/>
      <w:r>
        <w:rPr>
          <w:rFonts w:hint="eastAsia" w:ascii="宋体" w:hAnsi="宋体"/>
          <w:bCs/>
          <w:sz w:val="24"/>
          <w:szCs w:val="24"/>
        </w:rPr>
        <w:t>注明“正本”、“副本”字样</w:t>
      </w:r>
      <w:bookmarkEnd w:id="30"/>
      <w:r>
        <w:rPr>
          <w:rFonts w:hint="eastAsia" w:ascii="宋体" w:hAnsi="宋体"/>
          <w:bCs/>
          <w:sz w:val="24"/>
          <w:szCs w:val="24"/>
          <w:lang w:val="zh-CN"/>
        </w:rPr>
        <w:t>。投标文件中有</w:t>
      </w:r>
      <w:r>
        <w:rPr>
          <w:rFonts w:hint="eastAsia" w:ascii="宋体" w:hAnsi="宋体"/>
          <w:bCs/>
          <w:sz w:val="24"/>
          <w:szCs w:val="24"/>
        </w:rPr>
        <w:t>给定格式的，投标人应按照格式如实填写（编写），格式中有盖章和签名要求的，须加盖投标人公章、并由法定代表人或被授权代表签名。其中，正本上加盖的公章应为红章。</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8.6 </w:t>
      </w:r>
      <w:r>
        <w:rPr>
          <w:rFonts w:hint="eastAsia" w:ascii="宋体" w:hAnsi="宋体"/>
          <w:b/>
          <w:sz w:val="24"/>
          <w:szCs w:val="24"/>
          <w:lang w:val="zh-CN"/>
        </w:rPr>
        <w:t>由于装订、纸张、文件排序等非实质性的格式或形式问题导致投标文件被误读或查找不到的，责任由投标人承担。</w:t>
      </w:r>
      <w:r>
        <w:rPr>
          <w:rFonts w:hint="eastAsia" w:ascii="宋体" w:hAnsi="宋体"/>
          <w:bCs/>
          <w:sz w:val="24"/>
          <w:szCs w:val="24"/>
        </w:rPr>
        <w:t xml:space="preserve">   </w:t>
      </w:r>
    </w:p>
    <w:p>
      <w:pPr>
        <w:spacing w:line="360" w:lineRule="auto"/>
        <w:ind w:firstLine="480" w:firstLineChars="200"/>
        <w:rPr>
          <w:rFonts w:ascii="宋体"/>
          <w:bCs/>
          <w:sz w:val="24"/>
          <w:szCs w:val="24"/>
          <w:lang w:val="zh-CN"/>
        </w:rPr>
      </w:pPr>
      <w:r>
        <w:rPr>
          <w:rFonts w:hint="eastAsia" w:ascii="宋体" w:hAnsi="宋体"/>
          <w:bCs/>
          <w:sz w:val="24"/>
          <w:szCs w:val="24"/>
        </w:rPr>
        <w:t xml:space="preserve">8.7 </w:t>
      </w:r>
      <w:bookmarkStart w:id="31" w:name="OLE_LINK123"/>
      <w:r>
        <w:rPr>
          <w:rFonts w:hint="eastAsia" w:ascii="宋体" w:hAnsi="宋体"/>
          <w:bCs/>
          <w:sz w:val="24"/>
          <w:szCs w:val="24"/>
        </w:rPr>
        <w:t>投标人须对投标文件进行密封，同时注明投标人名称。</w:t>
      </w:r>
      <w:bookmarkEnd w:id="31"/>
    </w:p>
    <w:p>
      <w:pPr>
        <w:spacing w:line="360" w:lineRule="auto"/>
        <w:ind w:firstLine="482" w:firstLineChars="200"/>
        <w:rPr>
          <w:rFonts w:ascii="宋体"/>
          <w:b/>
          <w:sz w:val="24"/>
          <w:szCs w:val="24"/>
        </w:rPr>
      </w:pPr>
      <w:r>
        <w:rPr>
          <w:rFonts w:ascii="宋体" w:hAnsi="宋体"/>
          <w:b/>
          <w:sz w:val="24"/>
          <w:szCs w:val="24"/>
        </w:rPr>
        <w:t>9</w:t>
      </w:r>
      <w:r>
        <w:rPr>
          <w:rFonts w:hint="eastAsia" w:ascii="宋体" w:hAnsi="宋体"/>
          <w:b/>
          <w:sz w:val="24"/>
          <w:szCs w:val="24"/>
        </w:rPr>
        <w:t>、投标文件的真实性</w:t>
      </w:r>
    </w:p>
    <w:p>
      <w:pPr>
        <w:spacing w:line="360" w:lineRule="auto"/>
        <w:ind w:firstLine="480" w:firstLineChars="200"/>
        <w:rPr>
          <w:rFonts w:ascii="宋体"/>
          <w:sz w:val="24"/>
          <w:szCs w:val="28"/>
        </w:rPr>
      </w:pPr>
      <w:r>
        <w:rPr>
          <w:rFonts w:ascii="宋体" w:hAnsi="宋体"/>
          <w:sz w:val="24"/>
          <w:szCs w:val="28"/>
        </w:rPr>
        <w:t xml:space="preserve">9.1 </w:t>
      </w:r>
      <w:r>
        <w:rPr>
          <w:rFonts w:hint="eastAsia" w:ascii="宋体" w:hAnsi="宋体"/>
          <w:sz w:val="24"/>
          <w:szCs w:val="28"/>
        </w:rPr>
        <w:t>投标人（含中标供应商）应对其投标文件中提供的所有材料的真实性负责。</w:t>
      </w:r>
    </w:p>
    <w:p>
      <w:pPr>
        <w:spacing w:line="360" w:lineRule="auto"/>
        <w:ind w:firstLine="480" w:firstLineChars="200"/>
        <w:rPr>
          <w:rFonts w:ascii="宋体"/>
          <w:sz w:val="24"/>
          <w:szCs w:val="28"/>
        </w:rPr>
      </w:pPr>
      <w:r>
        <w:rPr>
          <w:rFonts w:ascii="宋体" w:hAnsi="宋体"/>
          <w:sz w:val="24"/>
          <w:szCs w:val="28"/>
        </w:rPr>
        <w:t xml:space="preserve">9.2 </w:t>
      </w:r>
      <w:r>
        <w:rPr>
          <w:rFonts w:hint="eastAsia" w:ascii="宋体" w:hAnsi="宋体"/>
          <w:sz w:val="24"/>
          <w:szCs w:val="28"/>
        </w:rPr>
        <w:t>如</w:t>
      </w:r>
      <w:bookmarkStart w:id="32" w:name="OLE_LINK45"/>
      <w:r>
        <w:rPr>
          <w:rFonts w:hint="eastAsia" w:ascii="宋体" w:hAnsi="宋体"/>
          <w:sz w:val="24"/>
          <w:szCs w:val="28"/>
        </w:rPr>
        <w:t>采购人、</w:t>
      </w:r>
      <w:bookmarkEnd w:id="32"/>
      <w:r>
        <w:rPr>
          <w:rFonts w:hint="eastAsia" w:ascii="宋体" w:hAnsi="宋体"/>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bookmarkEnd w:id="21"/>
    <w:bookmarkEnd w:id="22"/>
    <w:p>
      <w:pPr>
        <w:spacing w:line="360" w:lineRule="auto"/>
        <w:ind w:firstLine="482" w:firstLineChars="200"/>
        <w:rPr>
          <w:rFonts w:ascii="宋体"/>
          <w:b/>
          <w:sz w:val="24"/>
          <w:szCs w:val="24"/>
        </w:rPr>
      </w:pPr>
      <w:r>
        <w:rPr>
          <w:rFonts w:ascii="宋体" w:hAnsi="宋体"/>
          <w:b/>
          <w:sz w:val="24"/>
          <w:szCs w:val="24"/>
        </w:rPr>
        <w:t>10</w:t>
      </w:r>
      <w:r>
        <w:rPr>
          <w:rFonts w:hint="eastAsia" w:ascii="宋体" w:hAnsi="宋体"/>
          <w:b/>
          <w:sz w:val="24"/>
          <w:szCs w:val="24"/>
        </w:rPr>
        <w:t>、投标文件的递交</w:t>
      </w:r>
    </w:p>
    <w:p>
      <w:pPr>
        <w:spacing w:line="360" w:lineRule="auto"/>
        <w:ind w:firstLine="480" w:firstLineChars="200"/>
        <w:rPr>
          <w:rFonts w:ascii="宋体"/>
          <w:bCs/>
          <w:sz w:val="24"/>
          <w:szCs w:val="24"/>
        </w:rPr>
      </w:pPr>
      <w:r>
        <w:rPr>
          <w:rFonts w:ascii="宋体" w:hAnsi="宋体"/>
          <w:bCs/>
          <w:sz w:val="24"/>
          <w:szCs w:val="24"/>
        </w:rPr>
        <w:t xml:space="preserve">10.1 </w:t>
      </w:r>
      <w:r>
        <w:rPr>
          <w:rFonts w:hint="eastAsia" w:ascii="宋体" w:hAnsi="宋体"/>
          <w:bCs/>
          <w:sz w:val="24"/>
          <w:szCs w:val="24"/>
        </w:rPr>
        <w:t>投标人须在招标文件规定的提交投标文件截止时间之前到指定地点提交投标文件，逾期不予受理。</w:t>
      </w:r>
    </w:p>
    <w:p>
      <w:pPr>
        <w:spacing w:line="360" w:lineRule="auto"/>
        <w:ind w:firstLine="472" w:firstLineChars="196"/>
        <w:rPr>
          <w:rFonts w:ascii="宋体"/>
          <w:b/>
          <w:sz w:val="24"/>
          <w:szCs w:val="24"/>
        </w:rPr>
      </w:pPr>
      <w:r>
        <w:rPr>
          <w:rFonts w:ascii="宋体" w:hAnsi="宋体"/>
          <w:b/>
          <w:sz w:val="24"/>
          <w:szCs w:val="24"/>
        </w:rPr>
        <w:t>11</w:t>
      </w:r>
      <w:r>
        <w:rPr>
          <w:rFonts w:hint="eastAsia" w:ascii="宋体" w:hAnsi="宋体"/>
          <w:b/>
          <w:sz w:val="24"/>
          <w:szCs w:val="24"/>
        </w:rPr>
        <w:t>、有下列情形之一的投标文件将拒收</w:t>
      </w:r>
    </w:p>
    <w:p>
      <w:pPr>
        <w:spacing w:line="360" w:lineRule="auto"/>
        <w:ind w:firstLine="480" w:firstLineChars="200"/>
        <w:rPr>
          <w:rFonts w:ascii="宋体"/>
          <w:bCs/>
          <w:sz w:val="24"/>
          <w:szCs w:val="24"/>
        </w:rPr>
      </w:pPr>
      <w:r>
        <w:rPr>
          <w:rFonts w:ascii="宋体" w:hAnsi="宋体"/>
          <w:bCs/>
          <w:sz w:val="24"/>
          <w:szCs w:val="24"/>
        </w:rPr>
        <w:t xml:space="preserve">11.1 </w:t>
      </w:r>
      <w:r>
        <w:rPr>
          <w:rFonts w:hint="eastAsia" w:ascii="宋体" w:hAnsi="宋体"/>
          <w:bCs/>
          <w:sz w:val="24"/>
          <w:szCs w:val="24"/>
        </w:rPr>
        <w:t>在招标文件要求提交投标文件的截止时间之后送达的；</w:t>
      </w:r>
    </w:p>
    <w:p>
      <w:pPr>
        <w:spacing w:line="360" w:lineRule="auto"/>
        <w:ind w:firstLine="480" w:firstLineChars="200"/>
        <w:rPr>
          <w:rFonts w:ascii="宋体" w:cs="宋体"/>
          <w:sz w:val="24"/>
          <w:szCs w:val="24"/>
        </w:rPr>
      </w:pPr>
      <w:r>
        <w:rPr>
          <w:rFonts w:ascii="宋体" w:hAnsi="宋体"/>
          <w:bCs/>
          <w:sz w:val="24"/>
          <w:szCs w:val="24"/>
        </w:rPr>
        <w:t xml:space="preserve">11.2 </w:t>
      </w:r>
      <w:r>
        <w:rPr>
          <w:rFonts w:hint="eastAsia" w:ascii="宋体" w:hAnsi="宋体" w:cs="宋体"/>
          <w:sz w:val="24"/>
          <w:szCs w:val="24"/>
        </w:rPr>
        <w:t>未按照招标文件要求密封的。</w:t>
      </w:r>
    </w:p>
    <w:p>
      <w:pPr>
        <w:spacing w:line="360" w:lineRule="auto"/>
        <w:ind w:firstLine="482" w:firstLineChars="200"/>
        <w:rPr>
          <w:rFonts w:ascii="宋体"/>
          <w:b/>
          <w:sz w:val="24"/>
          <w:szCs w:val="24"/>
        </w:rPr>
      </w:pPr>
      <w:r>
        <w:rPr>
          <w:rFonts w:ascii="宋体" w:hAnsi="宋体"/>
          <w:b/>
          <w:sz w:val="24"/>
          <w:szCs w:val="24"/>
        </w:rPr>
        <w:t>12</w:t>
      </w:r>
      <w:r>
        <w:rPr>
          <w:rFonts w:hint="eastAsia" w:ascii="宋体" w:hAnsi="宋体"/>
          <w:b/>
          <w:sz w:val="24"/>
          <w:szCs w:val="24"/>
        </w:rPr>
        <w:t>、投标文件的有效期</w:t>
      </w:r>
    </w:p>
    <w:p>
      <w:pPr>
        <w:spacing w:line="360" w:lineRule="auto"/>
        <w:ind w:firstLine="480" w:firstLineChars="200"/>
        <w:rPr>
          <w:rFonts w:ascii="宋体"/>
          <w:bCs/>
          <w:sz w:val="24"/>
          <w:szCs w:val="24"/>
        </w:rPr>
      </w:pPr>
      <w:r>
        <w:rPr>
          <w:rFonts w:ascii="宋体" w:hAnsi="宋体"/>
          <w:bCs/>
          <w:sz w:val="24"/>
          <w:szCs w:val="24"/>
        </w:rPr>
        <w:t xml:space="preserve">12.1 </w:t>
      </w:r>
      <w:r>
        <w:rPr>
          <w:rFonts w:hint="eastAsia" w:ascii="宋体" w:hAnsi="宋体"/>
          <w:bCs/>
          <w:sz w:val="24"/>
          <w:szCs w:val="24"/>
        </w:rPr>
        <w:t>投标文件的有效期为提交投标文件截止之日起的</w:t>
      </w:r>
      <w:r>
        <w:rPr>
          <w:rFonts w:ascii="宋体" w:hAnsi="宋体"/>
          <w:bCs/>
          <w:sz w:val="24"/>
          <w:szCs w:val="24"/>
        </w:rPr>
        <w:t>60</w:t>
      </w:r>
      <w:r>
        <w:rPr>
          <w:rFonts w:hint="eastAsia" w:ascii="宋体" w:hAnsi="宋体"/>
          <w:bCs/>
          <w:sz w:val="24"/>
          <w:szCs w:val="24"/>
        </w:rPr>
        <w:t>天（含提交当日）。在特殊情况下，采购人、</w:t>
      </w:r>
      <w:r>
        <w:rPr>
          <w:rFonts w:hint="eastAsia" w:ascii="宋体" w:hAnsi="宋体"/>
          <w:sz w:val="24"/>
          <w:szCs w:val="28"/>
        </w:rPr>
        <w:t>采购代理机构</w:t>
      </w:r>
      <w:r>
        <w:rPr>
          <w:rFonts w:hint="eastAsia" w:ascii="宋体" w:hAnsi="宋体"/>
          <w:bCs/>
          <w:sz w:val="24"/>
          <w:szCs w:val="24"/>
        </w:rPr>
        <w:t>可与投标人协商延长投标文件的有效期。</w:t>
      </w:r>
    </w:p>
    <w:p>
      <w:pPr>
        <w:spacing w:line="360" w:lineRule="auto"/>
        <w:ind w:firstLine="482" w:firstLineChars="200"/>
        <w:rPr>
          <w:rFonts w:ascii="宋体"/>
          <w:b/>
          <w:sz w:val="24"/>
          <w:szCs w:val="24"/>
        </w:rPr>
      </w:pPr>
      <w:r>
        <w:rPr>
          <w:rFonts w:ascii="宋体" w:hAnsi="宋体"/>
          <w:b/>
          <w:sz w:val="24"/>
          <w:szCs w:val="24"/>
        </w:rPr>
        <w:t>13</w:t>
      </w:r>
      <w:r>
        <w:rPr>
          <w:rFonts w:hint="eastAsia" w:ascii="宋体" w:hAnsi="宋体"/>
          <w:b/>
          <w:sz w:val="24"/>
          <w:szCs w:val="24"/>
        </w:rPr>
        <w:t>、投标文件的退还</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13.1 </w:t>
      </w:r>
      <w:bookmarkStart w:id="33" w:name="OLE_LINK110"/>
      <w:r>
        <w:rPr>
          <w:rFonts w:hint="eastAsia" w:ascii="宋体" w:hAnsi="宋体"/>
          <w:bCs/>
          <w:sz w:val="24"/>
          <w:szCs w:val="24"/>
        </w:rPr>
        <w:t>投标截止时间后</w:t>
      </w:r>
      <w:bookmarkEnd w:id="33"/>
      <w:r>
        <w:rPr>
          <w:rFonts w:hint="eastAsia" w:ascii="宋体" w:hAnsi="宋体"/>
          <w:bCs/>
          <w:sz w:val="24"/>
          <w:szCs w:val="24"/>
        </w:rPr>
        <w:t>，</w:t>
      </w:r>
      <w:r>
        <w:rPr>
          <w:rFonts w:hint="eastAsia" w:ascii="宋体" w:hAnsi="宋体" w:cs="宋体"/>
          <w:sz w:val="24"/>
          <w:szCs w:val="24"/>
        </w:rPr>
        <w:t>采购人和采购机构</w:t>
      </w:r>
      <w:r>
        <w:rPr>
          <w:rFonts w:hint="eastAsia" w:ascii="宋体" w:hAnsi="宋体"/>
          <w:bCs/>
          <w:sz w:val="24"/>
          <w:szCs w:val="24"/>
        </w:rPr>
        <w:t>对所有投标人的投标文件一律不予退还。</w:t>
      </w:r>
    </w:p>
    <w:p>
      <w:pPr>
        <w:spacing w:line="360" w:lineRule="auto"/>
        <w:ind w:firstLine="482" w:firstLineChars="200"/>
        <w:rPr>
          <w:rFonts w:ascii="宋体"/>
          <w:b/>
          <w:sz w:val="24"/>
          <w:szCs w:val="24"/>
        </w:rPr>
      </w:pPr>
      <w:r>
        <w:rPr>
          <w:rFonts w:ascii="宋体" w:hAnsi="宋体"/>
          <w:b/>
          <w:sz w:val="24"/>
          <w:szCs w:val="24"/>
        </w:rPr>
        <w:t>14</w:t>
      </w:r>
      <w:r>
        <w:rPr>
          <w:rFonts w:hint="eastAsia" w:ascii="宋体" w:hAnsi="宋体"/>
          <w:b/>
          <w:sz w:val="24"/>
          <w:szCs w:val="24"/>
        </w:rPr>
        <w:t>、投标文件的修改和撤回</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pPr>
        <w:spacing w:line="360" w:lineRule="auto"/>
        <w:rPr>
          <w:rFonts w:ascii="宋体"/>
          <w:b/>
          <w:sz w:val="24"/>
          <w:szCs w:val="24"/>
          <w:lang w:val="zh-CN"/>
        </w:rPr>
      </w:pPr>
      <w:r>
        <w:rPr>
          <w:rFonts w:ascii="宋体" w:hAnsi="宋体"/>
          <w:b/>
          <w:sz w:val="24"/>
          <w:szCs w:val="24"/>
        </w:rPr>
        <w:t xml:space="preserve">    15</w:t>
      </w:r>
      <w:r>
        <w:rPr>
          <w:rFonts w:hint="eastAsia" w:ascii="宋体" w:hAnsi="宋体"/>
          <w:b/>
          <w:sz w:val="24"/>
          <w:szCs w:val="24"/>
        </w:rPr>
        <w:t>、</w:t>
      </w:r>
      <w:r>
        <w:rPr>
          <w:rFonts w:hint="eastAsia" w:ascii="宋体" w:hAnsi="宋体"/>
          <w:b/>
          <w:sz w:val="24"/>
          <w:szCs w:val="24"/>
          <w:lang w:val="zh-CN"/>
        </w:rPr>
        <w:t>无效投标的确认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pPr>
        <w:tabs>
          <w:tab w:val="left" w:pos="425"/>
        </w:tabs>
        <w:spacing w:line="460" w:lineRule="exact"/>
        <w:ind w:firstLine="480" w:firstLineChars="200"/>
        <w:rPr>
          <w:rFonts w:hint="eastAsia" w:ascii="宋体" w:hAnsi="宋体" w:cs="宋体"/>
          <w:sz w:val="24"/>
          <w:szCs w:val="24"/>
          <w:lang w:val="zh-CN"/>
        </w:rPr>
      </w:pPr>
      <w:r>
        <w:rPr>
          <w:rFonts w:hint="eastAsia" w:ascii="宋体" w:hAnsi="宋体" w:cs="宋体"/>
          <w:sz w:val="24"/>
          <w:szCs w:val="24"/>
        </w:rPr>
        <w:t>15.1.2投标文件未按招标文件要求签署、盖章的；</w:t>
      </w:r>
    </w:p>
    <w:p>
      <w:pPr>
        <w:tabs>
          <w:tab w:val="left" w:pos="425"/>
        </w:tabs>
        <w:spacing w:line="460" w:lineRule="exact"/>
        <w:ind w:firstLine="480" w:firstLineChars="200"/>
        <w:rPr>
          <w:rFonts w:hint="eastAsia" w:ascii="宋体" w:hAnsi="宋体"/>
          <w:bCs/>
          <w:sz w:val="24"/>
          <w:szCs w:val="24"/>
          <w:lang w:val="zh-CN"/>
        </w:rPr>
      </w:pPr>
      <w:bookmarkStart w:id="34"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4"/>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pPr>
        <w:numPr>
          <w:ilvl w:val="0"/>
          <w:numId w:val="2"/>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pPr>
        <w:numPr>
          <w:ilvl w:val="0"/>
          <w:numId w:val="0"/>
        </w:numPr>
        <w:tabs>
          <w:tab w:val="left" w:pos="425"/>
        </w:tabs>
        <w:spacing w:line="360" w:lineRule="auto"/>
        <w:ind w:firstLine="420" w:firstLineChars="0"/>
        <w:rPr>
          <w:rFonts w:hint="eastAsia"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pPr>
        <w:numPr>
          <w:ilvl w:val="0"/>
          <w:numId w:val="0"/>
        </w:numPr>
        <w:spacing w:line="360" w:lineRule="auto"/>
        <w:ind w:firstLine="482" w:firstLineChars="200"/>
        <w:rPr>
          <w:rFonts w:ascii="宋体" w:hAnsi="宋体"/>
          <w:b/>
          <w:sz w:val="24"/>
        </w:rPr>
      </w:pPr>
      <w:r>
        <w:rPr>
          <w:rFonts w:ascii="宋体" w:hAnsi="宋体" w:eastAsia="宋体" w:cs="Times New Roman"/>
          <w:b/>
          <w:kern w:val="2"/>
          <w:sz w:val="24"/>
          <w:lang w:val="en-US" w:eastAsia="zh-CN" w:bidi="ar-SA"/>
        </w:rPr>
        <w:t>四、</w:t>
      </w:r>
      <w:r>
        <w:rPr>
          <w:rFonts w:hint="eastAsia" w:ascii="宋体" w:hAnsi="宋体"/>
          <w:b/>
          <w:sz w:val="24"/>
        </w:rPr>
        <w:t>联合体投标、</w:t>
      </w:r>
      <w:r>
        <w:rPr>
          <w:rFonts w:hint="eastAsia" w:ascii="宋体" w:hAnsi="宋体" w:cs="宋体"/>
          <w:b/>
          <w:sz w:val="24"/>
        </w:rPr>
        <w:t>中标后分包</w:t>
      </w:r>
    </w:p>
    <w:p>
      <w:pPr>
        <w:spacing w:line="360" w:lineRule="auto"/>
        <w:ind w:left="480"/>
        <w:rPr>
          <w:rFonts w:ascii="宋体" w:hAnsi="宋体"/>
          <w:bCs/>
          <w:sz w:val="24"/>
          <w:szCs w:val="24"/>
        </w:rPr>
      </w:pPr>
      <w:bookmarkStart w:id="35" w:name="OLE_LINK167"/>
      <w:bookmarkStart w:id="36" w:name="OLE_LINK97"/>
      <w:r>
        <w:rPr>
          <w:rFonts w:hint="eastAsia" w:ascii="宋体" w:hAnsi="宋体"/>
          <w:bCs/>
          <w:sz w:val="24"/>
          <w:szCs w:val="24"/>
        </w:rPr>
        <w:t>16.1不接受联合体投标</w:t>
      </w:r>
    </w:p>
    <w:p>
      <w:pPr>
        <w:numPr>
          <w:ilvl w:val="0"/>
          <w:numId w:val="0"/>
        </w:numPr>
        <w:spacing w:line="360" w:lineRule="auto"/>
        <w:ind w:firstLine="480" w:firstLineChars="200"/>
        <w:rPr>
          <w:rFonts w:ascii="宋体" w:hAnsi="宋体"/>
          <w:b/>
          <w:sz w:val="24"/>
          <w:lang w:val="zh-CN"/>
        </w:rPr>
      </w:pPr>
      <w:r>
        <w:rPr>
          <w:rFonts w:hint="eastAsia" w:ascii="宋体" w:hAnsi="宋体"/>
          <w:bCs/>
          <w:sz w:val="24"/>
          <w:szCs w:val="24"/>
        </w:rPr>
        <w:t>16.2不接受中标后分包</w:t>
      </w:r>
      <w:r>
        <w:rPr>
          <w:rFonts w:hint="eastAsia" w:ascii="宋体" w:hAnsi="宋体"/>
          <w:b/>
          <w:bCs/>
          <w:sz w:val="24"/>
          <w:szCs w:val="24"/>
        </w:rPr>
        <w:t>。</w:t>
      </w:r>
    </w:p>
    <w:p>
      <w:pPr>
        <w:numPr>
          <w:ilvl w:val="0"/>
          <w:numId w:val="0"/>
        </w:numPr>
        <w:spacing w:line="360" w:lineRule="auto"/>
        <w:ind w:firstLine="482" w:firstLineChars="200"/>
        <w:rPr>
          <w:rFonts w:ascii="宋体" w:hAnsi="宋体"/>
          <w:b/>
          <w:sz w:val="24"/>
          <w:lang w:val="zh-CN"/>
        </w:rPr>
      </w:pPr>
      <w:r>
        <w:rPr>
          <w:rFonts w:ascii="宋体" w:hAnsi="宋体" w:eastAsia="宋体" w:cs="Times New Roman"/>
          <w:b/>
          <w:kern w:val="2"/>
          <w:sz w:val="24"/>
          <w:lang w:val="zh-CN" w:eastAsia="zh-CN" w:bidi="ar-SA"/>
        </w:rPr>
        <w:t>五、</w:t>
      </w:r>
      <w:r>
        <w:rPr>
          <w:rFonts w:hint="eastAsia" w:ascii="宋体" w:hAnsi="宋体"/>
          <w:b/>
          <w:sz w:val="24"/>
          <w:lang w:val="zh-CN"/>
        </w:rPr>
        <w:t>开标、评标、定标、废标</w:t>
      </w:r>
      <w:bookmarkEnd w:id="35"/>
    </w:p>
    <w:p>
      <w:pPr>
        <w:spacing w:line="360" w:lineRule="auto"/>
        <w:ind w:firstLine="482" w:firstLineChars="200"/>
        <w:rPr>
          <w:rFonts w:ascii="宋体" w:hAnsi="宋体"/>
          <w:b/>
          <w:sz w:val="24"/>
        </w:rPr>
      </w:pPr>
      <w:bookmarkStart w:id="37"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3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38"/>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39" w:name="OLE_LINK131"/>
      <w:bookmarkStart w:id="4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39"/>
      <w:bookmarkStart w:id="4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1"/>
      <w:r>
        <w:rPr>
          <w:rFonts w:hint="eastAsia" w:ascii="宋体" w:hAnsi="宋体"/>
          <w:bCs/>
          <w:sz w:val="24"/>
          <w:lang w:val="zh-CN"/>
        </w:rPr>
        <w:t>；若未进入评审环节，不需要做出认定</w:t>
      </w:r>
      <w:bookmarkEnd w:id="40"/>
      <w:r>
        <w:rPr>
          <w:rFonts w:hint="eastAsia" w:ascii="宋体" w:hAnsi="宋体"/>
          <w:bCs/>
          <w:sz w:val="24"/>
          <w:lang w:val="zh-CN"/>
        </w:rPr>
        <w:t>。</w:t>
      </w:r>
    </w:p>
    <w:bookmarkEnd w:id="37"/>
    <w:p>
      <w:pPr>
        <w:spacing w:line="360" w:lineRule="auto"/>
        <w:ind w:firstLine="482" w:firstLineChars="200"/>
        <w:rPr>
          <w:rFonts w:ascii="宋体"/>
          <w:b/>
          <w:sz w:val="24"/>
          <w:szCs w:val="24"/>
        </w:rPr>
      </w:pPr>
      <w:bookmarkStart w:id="42" w:name="OLE_LINK18"/>
      <w:r>
        <w:rPr>
          <w:rFonts w:ascii="宋体" w:hAnsi="宋体"/>
          <w:b/>
          <w:sz w:val="24"/>
          <w:szCs w:val="24"/>
        </w:rPr>
        <w:t>18</w:t>
      </w:r>
      <w:r>
        <w:rPr>
          <w:rFonts w:hint="eastAsia" w:ascii="宋体" w:hAnsi="宋体"/>
          <w:b/>
          <w:sz w:val="24"/>
          <w:szCs w:val="24"/>
        </w:rPr>
        <w:t>、评标</w:t>
      </w:r>
    </w:p>
    <w:p>
      <w:pPr>
        <w:spacing w:line="360" w:lineRule="auto"/>
        <w:ind w:firstLine="480" w:firstLineChars="200"/>
        <w:rPr>
          <w:rFonts w:ascii="宋体"/>
          <w:bCs/>
          <w:sz w:val="24"/>
          <w:szCs w:val="24"/>
        </w:rPr>
      </w:pPr>
      <w:r>
        <w:rPr>
          <w:rFonts w:ascii="宋体" w:hAnsi="宋体"/>
          <w:bCs/>
          <w:sz w:val="24"/>
          <w:szCs w:val="24"/>
        </w:rPr>
        <w:t xml:space="preserve">18.1 </w:t>
      </w:r>
      <w:r>
        <w:rPr>
          <w:rFonts w:hint="eastAsia" w:ascii="宋体" w:hAnsi="宋体"/>
          <w:bCs/>
          <w:sz w:val="24"/>
          <w:szCs w:val="24"/>
        </w:rPr>
        <w:t>具体评标事务由采购人依法组建的评标委员会负责。</w:t>
      </w:r>
    </w:p>
    <w:p>
      <w:pPr>
        <w:spacing w:line="360" w:lineRule="auto"/>
        <w:ind w:firstLine="480" w:firstLineChars="200"/>
        <w:rPr>
          <w:rFonts w:ascii="宋体"/>
          <w:bCs/>
          <w:sz w:val="24"/>
          <w:szCs w:val="24"/>
        </w:rPr>
      </w:pPr>
      <w:r>
        <w:rPr>
          <w:rFonts w:ascii="宋体" w:hAnsi="宋体"/>
          <w:bCs/>
          <w:sz w:val="24"/>
          <w:szCs w:val="24"/>
        </w:rPr>
        <w:t xml:space="preserve">18.2 </w:t>
      </w:r>
      <w:r>
        <w:rPr>
          <w:rFonts w:hint="eastAsia" w:ascii="宋体" w:hAnsi="宋体"/>
          <w:bCs/>
          <w:sz w:val="24"/>
          <w:szCs w:val="24"/>
        </w:rPr>
        <w:t>开标结束后，评标委员会</w:t>
      </w:r>
      <w:r>
        <w:rPr>
          <w:rFonts w:hint="eastAsia" w:ascii="宋体" w:hAnsi="宋体" w:cs="宋体"/>
          <w:sz w:val="24"/>
          <w:szCs w:val="24"/>
        </w:rPr>
        <w:t>对投标人投标截止时间之前的信用情况进行查询并按照本须知“</w:t>
      </w:r>
      <w:r>
        <w:rPr>
          <w:rFonts w:ascii="宋体" w:hAnsi="宋体" w:cs="宋体"/>
          <w:sz w:val="24"/>
          <w:szCs w:val="24"/>
        </w:rPr>
        <w:t>7</w:t>
      </w:r>
      <w:r>
        <w:rPr>
          <w:rFonts w:hint="eastAsia" w:ascii="宋体" w:hAnsi="宋体" w:cs="宋体"/>
          <w:sz w:val="24"/>
          <w:szCs w:val="24"/>
        </w:rPr>
        <w:t>、投标文件的组成”中“</w:t>
      </w:r>
      <w:r>
        <w:rPr>
          <w:rFonts w:hint="eastAsia" w:ascii="宋体" w:hAnsi="宋体" w:cs="宋体"/>
          <w:sz w:val="24"/>
          <w:szCs w:val="24"/>
          <w:lang w:val="en-US" w:eastAsia="zh-CN"/>
        </w:rPr>
        <w:t>7.3</w:t>
      </w:r>
      <w:r>
        <w:rPr>
          <w:rFonts w:hint="eastAsia" w:ascii="宋体" w:hAnsi="宋体" w:cs="宋体"/>
          <w:sz w:val="24"/>
          <w:szCs w:val="24"/>
        </w:rPr>
        <w:t>资格证明文件”的要求依法对投标人的资格进行审查。</w:t>
      </w:r>
    </w:p>
    <w:p>
      <w:pPr>
        <w:spacing w:line="360" w:lineRule="auto"/>
        <w:ind w:firstLine="480" w:firstLineChars="200"/>
        <w:rPr>
          <w:rFonts w:ascii="宋体"/>
          <w:bCs/>
          <w:sz w:val="24"/>
          <w:szCs w:val="24"/>
        </w:rPr>
      </w:pPr>
      <w:r>
        <w:rPr>
          <w:rFonts w:ascii="宋体" w:hAnsi="宋体"/>
          <w:bCs/>
          <w:sz w:val="24"/>
          <w:szCs w:val="24"/>
        </w:rPr>
        <w:t xml:space="preserve">18.3 </w:t>
      </w:r>
      <w:r>
        <w:rPr>
          <w:rFonts w:hint="eastAsia" w:ascii="宋体" w:hAnsi="宋体"/>
          <w:bCs/>
          <w:sz w:val="24"/>
          <w:szCs w:val="24"/>
        </w:rPr>
        <w:t>评标委员会对符合资格的投标人的投标文件进行符合性审查，以确定其是否满足招标文件的实质性要求。</w:t>
      </w:r>
    </w:p>
    <w:p>
      <w:pPr>
        <w:spacing w:line="360" w:lineRule="auto"/>
        <w:ind w:firstLine="480" w:firstLineChars="200"/>
        <w:rPr>
          <w:rFonts w:ascii="宋体"/>
          <w:bCs/>
          <w:sz w:val="24"/>
          <w:szCs w:val="24"/>
        </w:rPr>
      </w:pPr>
      <w:r>
        <w:rPr>
          <w:rFonts w:ascii="宋体" w:hAnsi="宋体"/>
          <w:bCs/>
          <w:sz w:val="24"/>
          <w:szCs w:val="24"/>
        </w:rPr>
        <w:t>18.4</w:t>
      </w:r>
      <w:r>
        <w:rPr>
          <w:rFonts w:ascii="宋体" w:hAnsi="宋体"/>
          <w:b/>
          <w:sz w:val="24"/>
          <w:szCs w:val="24"/>
        </w:rPr>
        <w:t xml:space="preserve"> </w:t>
      </w:r>
      <w:r>
        <w:rPr>
          <w:rFonts w:hint="eastAsia" w:ascii="宋体" w:hAnsi="宋体"/>
          <w:b/>
          <w:sz w:val="24"/>
          <w:szCs w:val="24"/>
        </w:rPr>
        <w:t>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r>
        <w:rPr>
          <w:rFonts w:hint="eastAsia" w:ascii="宋体" w:hAnsi="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pPr>
        <w:spacing w:line="360" w:lineRule="auto"/>
        <w:ind w:firstLine="480" w:firstLineChars="200"/>
        <w:rPr>
          <w:rFonts w:ascii="宋体"/>
          <w:bCs/>
          <w:sz w:val="24"/>
        </w:rPr>
      </w:pPr>
      <w:r>
        <w:rPr>
          <w:rFonts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bCs/>
          <w:sz w:val="24"/>
        </w:rPr>
      </w:pPr>
      <w:r>
        <w:rPr>
          <w:rFonts w:ascii="宋体" w:hAnsi="宋体"/>
          <w:bCs/>
          <w:sz w:val="24"/>
        </w:rPr>
        <w:t>18.</w:t>
      </w:r>
      <w:r>
        <w:rPr>
          <w:rFonts w:ascii="宋体"/>
          <w:bCs/>
          <w:sz w:val="24"/>
          <w:szCs w:val="24"/>
        </w:rPr>
        <w:t xml:space="preserve">6 </w:t>
      </w:r>
      <w:r>
        <w:rPr>
          <w:rFonts w:hint="eastAsia" w:ascii="宋体" w:hAnsi="宋体"/>
          <w:b/>
          <w:sz w:val="24"/>
        </w:rPr>
        <w:t>评标方法和标准</w:t>
      </w:r>
      <w:r>
        <w:rPr>
          <w:rFonts w:hint="eastAsia" w:ascii="宋体" w:hAnsi="宋体"/>
          <w:bCs/>
          <w:sz w:val="24"/>
        </w:rPr>
        <w:t>。</w:t>
      </w:r>
      <w:bookmarkEnd w:id="42"/>
      <w:r>
        <w:rPr>
          <w:rFonts w:hint="eastAsia" w:ascii="宋体" w:hAnsi="宋体"/>
          <w:bCs/>
          <w:sz w:val="24"/>
        </w:rPr>
        <w:t>本次招标采用最低评标价法。</w:t>
      </w:r>
    </w:p>
    <w:p>
      <w:pPr>
        <w:tabs>
          <w:tab w:val="left" w:pos="945"/>
        </w:tabs>
        <w:spacing w:line="360" w:lineRule="auto"/>
        <w:ind w:firstLine="480" w:firstLineChars="200"/>
        <w:rPr>
          <w:rFonts w:ascii="宋体"/>
          <w:bCs/>
          <w:sz w:val="24"/>
        </w:rPr>
      </w:pPr>
      <w:r>
        <w:rPr>
          <w:rFonts w:hint="eastAsia" w:ascii="宋体" w:hAnsi="宋体"/>
          <w:bCs/>
          <w:sz w:val="24"/>
          <w:lang w:val="en-US" w:eastAsia="zh-CN"/>
        </w:rPr>
        <w:t>18.6.1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pPr>
        <w:tabs>
          <w:tab w:val="left" w:pos="945"/>
        </w:tabs>
        <w:spacing w:line="360" w:lineRule="auto"/>
        <w:ind w:left="420"/>
        <w:rPr>
          <w:rFonts w:ascii="宋体"/>
          <w:bCs/>
          <w:sz w:val="24"/>
        </w:rPr>
      </w:pPr>
      <w:bookmarkStart w:id="43" w:name="OLE_LINK134"/>
      <w:r>
        <w:rPr>
          <w:rFonts w:hint="eastAsia" w:ascii="宋体" w:hAnsi="宋体"/>
          <w:bCs/>
          <w:sz w:val="24"/>
        </w:rPr>
        <w:t>若投标报价相同的，则抽签决定顺序排列。</w:t>
      </w:r>
    </w:p>
    <w:p>
      <w:pPr>
        <w:tabs>
          <w:tab w:val="left" w:pos="945"/>
        </w:tabs>
        <w:spacing w:line="240" w:lineRule="auto"/>
        <w:ind w:left="0" w:leftChars="0" w:firstLine="480" w:firstLineChars="200"/>
        <w:rPr>
          <w:rFonts w:ascii="宋体"/>
          <w:bCs/>
          <w:sz w:val="24"/>
        </w:rPr>
      </w:pPr>
      <w:r>
        <w:rPr>
          <w:rFonts w:hint="eastAsia" w:ascii="宋体" w:hAnsi="宋体"/>
          <w:bCs/>
          <w:sz w:val="24"/>
          <w:lang w:val="en-US" w:eastAsia="zh-CN"/>
        </w:rPr>
        <w:t>18.6.2</w:t>
      </w:r>
      <w:r>
        <w:rPr>
          <w:rFonts w:hint="eastAsia" w:ascii="宋体" w:hAnsi="宋体"/>
          <w:bCs/>
          <w:sz w:val="24"/>
        </w:rPr>
        <w:t>投标文件报价出现前后不一致的，除招标文件另有规定外，按照下列规定修正：</w:t>
      </w:r>
    </w:p>
    <w:p>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43"/>
    </w:p>
    <w:p>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bCs/>
          <w:sz w:val="24"/>
          <w:szCs w:val="24"/>
          <w:lang w:val="zh-CN"/>
        </w:rPr>
      </w:pPr>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pPr>
        <w:spacing w:line="360" w:lineRule="auto"/>
        <w:ind w:firstLine="480" w:firstLineChars="200"/>
        <w:rPr>
          <w:rFonts w:ascii="宋体" w:hAnsi="宋体"/>
          <w:bCs/>
          <w:sz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pPr>
        <w:spacing w:line="360" w:lineRule="auto"/>
        <w:ind w:firstLine="482" w:firstLineChars="200"/>
        <w:rPr>
          <w:rFonts w:ascii="宋体"/>
          <w:b/>
          <w:sz w:val="24"/>
          <w:szCs w:val="24"/>
        </w:rPr>
      </w:pPr>
      <w:bookmarkStart w:id="44" w:name="OLE_LINK169"/>
      <w:r>
        <w:rPr>
          <w:rFonts w:ascii="宋体" w:hAnsi="宋体"/>
          <w:b/>
          <w:sz w:val="24"/>
          <w:szCs w:val="24"/>
        </w:rPr>
        <w:t>20</w:t>
      </w:r>
      <w:r>
        <w:rPr>
          <w:rFonts w:hint="eastAsia" w:ascii="宋体" w:hAnsi="宋体"/>
          <w:b/>
          <w:sz w:val="24"/>
          <w:szCs w:val="24"/>
        </w:rPr>
        <w:t>、投标截止后投标人不足</w:t>
      </w:r>
      <w:r>
        <w:rPr>
          <w:rFonts w:ascii="宋体" w:hAnsi="宋体"/>
          <w:b/>
          <w:sz w:val="24"/>
          <w:szCs w:val="24"/>
        </w:rPr>
        <w:t>3</w:t>
      </w:r>
      <w:r>
        <w:rPr>
          <w:rFonts w:hint="eastAsia" w:ascii="宋体" w:hAnsi="宋体"/>
          <w:b/>
          <w:sz w:val="24"/>
          <w:szCs w:val="24"/>
        </w:rPr>
        <w:t>家，除采购任务取消情形外，按照以下方式处理：</w:t>
      </w:r>
    </w:p>
    <w:p>
      <w:pPr>
        <w:spacing w:line="460" w:lineRule="exact"/>
        <w:ind w:firstLine="480" w:firstLineChars="200"/>
        <w:rPr>
          <w:rFonts w:hint="eastAsia" w:ascii="宋体" w:hAnsi="宋体"/>
          <w:bCs/>
          <w:sz w:val="24"/>
          <w:szCs w:val="24"/>
        </w:rPr>
      </w:pPr>
      <w:r>
        <w:rPr>
          <w:rFonts w:hint="eastAsia" w:ascii="宋体" w:hAnsi="宋体"/>
          <w:bCs/>
          <w:sz w:val="24"/>
          <w:szCs w:val="24"/>
        </w:rPr>
        <w:t>20.1招标文件存在不合理条款或者招标程序不符合规定的，招标人改正后依法重新招标；</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bookmarkEnd w:id="36"/>
    <w:bookmarkEnd w:id="44"/>
    <w:p>
      <w:pPr>
        <w:spacing w:line="460" w:lineRule="exact"/>
        <w:ind w:firstLine="482" w:firstLineChars="200"/>
        <w:rPr>
          <w:rFonts w:hint="eastAsia" w:ascii="宋体" w:hAnsi="宋体"/>
          <w:b/>
          <w:sz w:val="24"/>
          <w:szCs w:val="24"/>
        </w:rPr>
      </w:pPr>
      <w:r>
        <w:rPr>
          <w:rFonts w:hint="eastAsia" w:ascii="宋体" w:hAnsi="宋体"/>
          <w:b/>
          <w:sz w:val="24"/>
          <w:szCs w:val="24"/>
        </w:rPr>
        <w:t>21、废标的确认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pPr>
        <w:spacing w:line="360" w:lineRule="auto"/>
        <w:ind w:firstLine="482" w:firstLineChars="200"/>
        <w:rPr>
          <w:rFonts w:ascii="宋体"/>
          <w:b/>
          <w:bCs/>
          <w:sz w:val="24"/>
          <w:szCs w:val="24"/>
        </w:rPr>
      </w:pPr>
      <w:r>
        <w:rPr>
          <w:rFonts w:ascii="宋体" w:hAnsi="宋体"/>
          <w:b/>
          <w:bCs/>
          <w:sz w:val="24"/>
          <w:szCs w:val="24"/>
        </w:rPr>
        <w:t>22</w:t>
      </w:r>
      <w:r>
        <w:rPr>
          <w:rFonts w:hint="eastAsia" w:ascii="宋体" w:hAnsi="宋体"/>
          <w:b/>
          <w:bCs/>
          <w:sz w:val="24"/>
          <w:szCs w:val="24"/>
        </w:rPr>
        <w:t>、投标保证金</w:t>
      </w:r>
    </w:p>
    <w:p>
      <w:pPr>
        <w:spacing w:line="360" w:lineRule="auto"/>
        <w:ind w:firstLine="480" w:firstLineChars="200"/>
        <w:rPr>
          <w:rFonts w:ascii="宋体"/>
          <w:bCs/>
          <w:sz w:val="24"/>
          <w:szCs w:val="24"/>
          <w:lang w:val="zh-CN"/>
        </w:rPr>
      </w:pPr>
      <w:r>
        <w:rPr>
          <w:rFonts w:ascii="宋体" w:hAnsi="宋体"/>
          <w:bCs/>
          <w:sz w:val="24"/>
          <w:szCs w:val="24"/>
        </w:rPr>
        <w:t xml:space="preserve">22.1 </w:t>
      </w:r>
      <w:r>
        <w:rPr>
          <w:rFonts w:hint="eastAsia" w:ascii="宋体" w:hAnsi="宋体"/>
          <w:bCs/>
          <w:sz w:val="24"/>
          <w:szCs w:val="24"/>
          <w:lang w:val="zh-CN"/>
        </w:rPr>
        <w:t>投标保证金应按照投标邀请规定的数额和办法交纳。</w:t>
      </w:r>
    </w:p>
    <w:p>
      <w:pPr>
        <w:spacing w:line="360" w:lineRule="auto"/>
        <w:ind w:firstLine="480" w:firstLineChars="200"/>
        <w:rPr>
          <w:rFonts w:ascii="宋体"/>
          <w:bCs/>
          <w:sz w:val="24"/>
          <w:szCs w:val="24"/>
          <w:lang w:val="zh-CN"/>
        </w:rPr>
      </w:pPr>
      <w:r>
        <w:rPr>
          <w:rFonts w:ascii="宋体" w:hAnsi="宋体"/>
          <w:bCs/>
          <w:sz w:val="24"/>
          <w:szCs w:val="24"/>
        </w:rPr>
        <w:t>22.2</w:t>
      </w:r>
      <w:r>
        <w:rPr>
          <w:rFonts w:hint="eastAsia" w:ascii="宋体" w:hAnsi="宋体"/>
          <w:bCs/>
          <w:sz w:val="24"/>
          <w:szCs w:val="24"/>
        </w:rPr>
        <w:t>招标活动结束后，中标供应商的投标保证金在合同签订后的五个工作日内无息退还；中标通知书发出后</w:t>
      </w:r>
      <w:r>
        <w:rPr>
          <w:rFonts w:ascii="宋体" w:hAnsi="宋体"/>
          <w:bCs/>
          <w:sz w:val="24"/>
          <w:szCs w:val="24"/>
        </w:rPr>
        <w:t>5</w:t>
      </w:r>
      <w:r>
        <w:rPr>
          <w:rFonts w:hint="eastAsia" w:ascii="宋体" w:hAnsi="宋体"/>
          <w:bCs/>
          <w:sz w:val="24"/>
          <w:szCs w:val="24"/>
        </w:rPr>
        <w:t>个工作日内退还未中标供应商的投标保证金，不计利息。</w:t>
      </w:r>
    </w:p>
    <w:p>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pPr>
        <w:numPr>
          <w:ilvl w:val="0"/>
          <w:numId w:val="0"/>
        </w:numPr>
        <w:spacing w:line="360" w:lineRule="auto"/>
        <w:ind w:firstLine="482" w:firstLineChars="200"/>
        <w:rPr>
          <w:rFonts w:ascii="宋体" w:hAnsi="宋体"/>
          <w:b/>
          <w:sz w:val="24"/>
        </w:rPr>
      </w:pPr>
      <w:r>
        <w:rPr>
          <w:rFonts w:hint="eastAsia" w:ascii="宋体" w:hAnsi="宋体" w:cs="Times New Roman"/>
          <w:b/>
          <w:kern w:val="2"/>
          <w:sz w:val="24"/>
          <w:lang w:val="en-US" w:eastAsia="zh-CN" w:bidi="ar-SA"/>
        </w:rPr>
        <w:t>六</w:t>
      </w:r>
      <w:r>
        <w:rPr>
          <w:rFonts w:ascii="宋体" w:hAnsi="宋体" w:eastAsia="宋体" w:cs="Times New Roman"/>
          <w:b/>
          <w:kern w:val="2"/>
          <w:sz w:val="24"/>
          <w:lang w:val="en-US" w:eastAsia="zh-CN" w:bidi="ar-SA"/>
        </w:rPr>
        <w:t>、</w:t>
      </w:r>
      <w:r>
        <w:rPr>
          <w:rFonts w:hint="eastAsia" w:ascii="宋体" w:hAnsi="宋体"/>
          <w:b/>
          <w:sz w:val="24"/>
        </w:rPr>
        <w:t>签订合同</w:t>
      </w:r>
    </w:p>
    <w:p>
      <w:pPr>
        <w:numPr>
          <w:ilvl w:val="0"/>
          <w:numId w:val="0"/>
        </w:numPr>
        <w:spacing w:line="360" w:lineRule="auto"/>
        <w:ind w:left="945" w:leftChars="0" w:hanging="525" w:firstLineChars="0"/>
        <w:rPr>
          <w:rFonts w:ascii="宋体"/>
          <w:b/>
          <w:bCs/>
          <w:sz w:val="24"/>
          <w:szCs w:val="24"/>
        </w:rPr>
      </w:pPr>
      <w:r>
        <w:rPr>
          <w:rFonts w:hint="default" w:ascii="宋体" w:hAnsi="Calibri" w:eastAsia="宋体" w:cs="Times New Roman"/>
          <w:b/>
          <w:bCs/>
          <w:kern w:val="2"/>
          <w:sz w:val="24"/>
          <w:szCs w:val="24"/>
          <w:lang w:val="en-US" w:eastAsia="zh-CN" w:bidi="ar-SA"/>
        </w:rPr>
        <w:t>23、</w:t>
      </w:r>
      <w:r>
        <w:rPr>
          <w:rFonts w:hint="eastAsia" w:ascii="宋体" w:hAnsi="宋体"/>
          <w:b/>
          <w:bCs/>
          <w:sz w:val="24"/>
          <w:szCs w:val="24"/>
        </w:rPr>
        <w:t>签订合同</w:t>
      </w:r>
    </w:p>
    <w:p>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hint="eastAsia" w:ascii="宋体" w:hAnsi="宋体"/>
          <w:bCs/>
          <w:sz w:val="24"/>
          <w:szCs w:val="24"/>
          <w:lang w:val="en-US" w:eastAsia="zh-CN"/>
        </w:rPr>
        <w:t>30</w:t>
      </w:r>
      <w:r>
        <w:rPr>
          <w:rFonts w:hint="eastAsia" w:ascii="宋体" w:hAnsi="宋体"/>
          <w:bCs/>
          <w:sz w:val="24"/>
          <w:szCs w:val="24"/>
          <w:lang w:val="zh-CN"/>
        </w:rPr>
        <w:t>日内，按照招标文件确定的事项与采购人签订合同。</w:t>
      </w:r>
    </w:p>
    <w:p>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签订合同前，中标单位须按下表要求交纳中标合同总金额</w:t>
      </w:r>
      <w:r>
        <w:rPr>
          <w:rFonts w:ascii="宋体" w:hAnsi="宋体"/>
          <w:bCs/>
          <w:sz w:val="24"/>
          <w:szCs w:val="24"/>
          <w:lang w:val="zh-CN"/>
        </w:rPr>
        <w:t>10%</w:t>
      </w:r>
      <w:r>
        <w:rPr>
          <w:rFonts w:hint="eastAsia" w:ascii="宋体" w:hAnsi="宋体"/>
          <w:bCs/>
          <w:sz w:val="24"/>
          <w:szCs w:val="24"/>
          <w:lang w:val="zh-CN"/>
        </w:rPr>
        <w:t>的履约保证金。</w:t>
      </w:r>
    </w:p>
    <w:tbl>
      <w:tblPr>
        <w:tblStyle w:val="11"/>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szCs w:val="21"/>
              </w:rPr>
              <w:t>交纳履约保证金账户名称</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宜兴水务集团有限公司</w:t>
            </w:r>
          </w:p>
        </w:tc>
        <w:tc>
          <w:tcPr>
            <w:tcW w:w="1276"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331" w:type="dxa"/>
            <w:vMerge w:val="restart"/>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hAnsi="宋体"/>
                <w:bCs/>
                <w:szCs w:val="21"/>
                <w:lang w:val="zh-CN"/>
              </w:rPr>
              <w:t>开户银行</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中信银行宜兴支行</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1766" w:type="dxa"/>
            <w:vAlign w:val="center"/>
          </w:tcPr>
          <w:p>
            <w:pPr>
              <w:jc w:val="center"/>
              <w:rPr>
                <w:rFonts w:hAnsi="宋体"/>
                <w:bCs/>
                <w:szCs w:val="21"/>
                <w:lang w:val="zh-CN"/>
              </w:rPr>
            </w:pPr>
            <w:r>
              <w:rPr>
                <w:rFonts w:hint="eastAsia" w:hAnsi="宋体"/>
                <w:bCs/>
                <w:szCs w:val="21"/>
                <w:lang w:val="zh-CN"/>
              </w:rPr>
              <w:t>账号</w:t>
            </w:r>
          </w:p>
        </w:tc>
        <w:tc>
          <w:tcPr>
            <w:tcW w:w="3827" w:type="dxa"/>
            <w:vAlign w:val="center"/>
          </w:tcPr>
          <w:p>
            <w:pPr>
              <w:jc w:val="center"/>
              <w:rPr>
                <w:rFonts w:ascii="宋体" w:hAnsi="宋体"/>
                <w:bCs/>
                <w:sz w:val="24"/>
                <w:szCs w:val="21"/>
              </w:rPr>
            </w:pPr>
            <w:r>
              <w:rPr>
                <w:rFonts w:hint="eastAsia" w:ascii="宋体" w:hAnsi="宋体"/>
                <w:bCs/>
                <w:color w:val="000000"/>
                <w:sz w:val="24"/>
                <w:szCs w:val="24"/>
              </w:rPr>
              <w:t>7352610182600000366</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pPr>
        <w:spacing w:line="360" w:lineRule="auto"/>
        <w:ind w:firstLine="480" w:firstLineChars="200"/>
        <w:rPr>
          <w:rFonts w:ascii="宋体"/>
          <w:bCs/>
          <w:sz w:val="24"/>
          <w:szCs w:val="24"/>
          <w:lang w:val="zh-CN"/>
        </w:rPr>
      </w:pPr>
      <w:r>
        <w:rPr>
          <w:rFonts w:ascii="宋体" w:hAnsi="宋体"/>
          <w:bCs/>
          <w:sz w:val="24"/>
          <w:szCs w:val="24"/>
        </w:rPr>
        <w:t>23.6</w:t>
      </w:r>
      <w:bookmarkStart w:id="45" w:name="OLE_LINK5"/>
      <w:r>
        <w:rPr>
          <w:rFonts w:hint="eastAsia" w:ascii="宋体" w:hAnsi="宋体"/>
          <w:bCs/>
          <w:sz w:val="24"/>
          <w:szCs w:val="24"/>
          <w:lang w:val="zh-CN"/>
        </w:rPr>
        <w:t>中标供应商</w:t>
      </w:r>
      <w:bookmarkStart w:id="46" w:name="OLE_LINK175"/>
      <w:r>
        <w:rPr>
          <w:rFonts w:hint="eastAsia" w:ascii="宋体" w:hAnsi="宋体"/>
          <w:bCs/>
          <w:sz w:val="24"/>
          <w:szCs w:val="24"/>
          <w:lang w:val="zh-CN"/>
        </w:rPr>
        <w:t>（含中标候选人）</w:t>
      </w:r>
      <w:bookmarkEnd w:id="46"/>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47" w:name="OLE_LINK2"/>
      <w:r>
        <w:rPr>
          <w:rFonts w:hint="eastAsia" w:ascii="宋体" w:hAnsi="宋体"/>
          <w:bCs/>
          <w:sz w:val="24"/>
          <w:szCs w:val="24"/>
          <w:lang w:val="zh-CN"/>
        </w:rPr>
        <w:t>。</w:t>
      </w:r>
      <w:bookmarkEnd w:id="45"/>
      <w:bookmarkEnd w:id="47"/>
      <w:r>
        <w:rPr>
          <w:rFonts w:hint="eastAsia" w:ascii="宋体" w:hAnsi="宋体"/>
          <w:bCs/>
          <w:sz w:val="24"/>
          <w:szCs w:val="24"/>
          <w:lang w:val="zh-CN"/>
        </w:rPr>
        <w:t>拒绝签订合同的中标供应商（含中标候选人）不得参加对该项目重新开展的采购活动。</w:t>
      </w:r>
    </w:p>
    <w:p>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bCs/>
          <w:sz w:val="24"/>
          <w:szCs w:val="24"/>
          <w:lang w:val="zh-CN"/>
        </w:rPr>
        <w:t xml:space="preserve"> </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b/>
          <w:sz w:val="24"/>
          <w:szCs w:val="24"/>
        </w:rPr>
      </w:pPr>
      <w:r>
        <w:rPr>
          <w:rFonts w:hint="eastAsia" w:ascii="宋体" w:hAnsi="宋体"/>
          <w:b/>
          <w:sz w:val="24"/>
          <w:szCs w:val="24"/>
        </w:rPr>
        <w:t>七、投标行为及投标产品：</w:t>
      </w:r>
    </w:p>
    <w:p>
      <w:pPr>
        <w:spacing w:line="360" w:lineRule="auto"/>
        <w:ind w:firstLine="361" w:firstLineChars="150"/>
        <w:rPr>
          <w:rFonts w:ascii="宋体"/>
          <w:b/>
          <w:bCs/>
          <w:sz w:val="24"/>
          <w:szCs w:val="24"/>
        </w:rPr>
      </w:pPr>
      <w:r>
        <w:rPr>
          <w:rFonts w:ascii="宋体" w:hAnsi="宋体"/>
          <w:b/>
          <w:bCs/>
          <w:sz w:val="24"/>
          <w:szCs w:val="24"/>
        </w:rPr>
        <w:t>24</w:t>
      </w:r>
      <w:r>
        <w:rPr>
          <w:rFonts w:hint="eastAsia" w:ascii="宋体" w:hAnsi="宋体"/>
          <w:b/>
          <w:bCs/>
          <w:sz w:val="24"/>
          <w:szCs w:val="24"/>
        </w:rPr>
        <w:t>、投标行为及投标产品：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w:t>
      </w:r>
      <w:r>
        <w:rPr>
          <w:rFonts w:hint="eastAsia" w:ascii="宋体" w:hAnsi="宋体"/>
          <w:bCs/>
          <w:sz w:val="24"/>
          <w:szCs w:val="24"/>
          <w:lang w:val="en-US" w:eastAsia="zh-CN"/>
        </w:rPr>
        <w:t>招标人</w:t>
      </w:r>
      <w:r>
        <w:rPr>
          <w:rFonts w:hint="eastAsia" w:ascii="宋体" w:hAnsi="宋体"/>
          <w:bCs/>
          <w:sz w:val="24"/>
          <w:szCs w:val="24"/>
        </w:rPr>
        <w:t>同意后</w:t>
      </w:r>
      <w:r>
        <w:rPr>
          <w:rFonts w:hint="eastAsia" w:ascii="宋体" w:hAnsi="宋体"/>
          <w:bCs/>
          <w:sz w:val="24"/>
          <w:szCs w:val="24"/>
          <w:lang w:val="zh-CN"/>
        </w:rPr>
        <w:t>提供平滑升级商品不补差价（招标文件中有特殊要求的除外）。</w:t>
      </w:r>
    </w:p>
    <w:p>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pPr>
        <w:spacing w:line="360" w:lineRule="auto"/>
        <w:ind w:left="420"/>
        <w:rPr>
          <w:rFonts w:ascii="宋体"/>
          <w:b/>
          <w:sz w:val="24"/>
          <w:szCs w:val="24"/>
        </w:rPr>
      </w:pPr>
      <w:r>
        <w:rPr>
          <w:rFonts w:hint="eastAsia" w:ascii="宋体" w:hAnsi="宋体"/>
          <w:b/>
          <w:sz w:val="24"/>
          <w:szCs w:val="24"/>
        </w:rPr>
        <w:t>八、质疑处理：</w:t>
      </w:r>
    </w:p>
    <w:p>
      <w:pPr>
        <w:spacing w:line="360" w:lineRule="auto"/>
        <w:ind w:firstLine="480" w:firstLineChars="200"/>
        <w:rPr>
          <w:rFonts w:ascii="宋体"/>
          <w:bCs/>
          <w:sz w:val="24"/>
          <w:szCs w:val="24"/>
        </w:rPr>
      </w:pPr>
      <w:r>
        <w:rPr>
          <w:rFonts w:ascii="宋体" w:hAnsi="宋体"/>
          <w:bCs/>
          <w:sz w:val="24"/>
          <w:szCs w:val="24"/>
        </w:rPr>
        <w:t>25</w:t>
      </w:r>
      <w:r>
        <w:rPr>
          <w:rFonts w:hint="eastAsia" w:ascii="宋体" w:hAnsi="宋体"/>
          <w:bCs/>
          <w:sz w:val="24"/>
          <w:szCs w:val="24"/>
        </w:rPr>
        <w:t>、询问</w:t>
      </w:r>
    </w:p>
    <w:p>
      <w:pPr>
        <w:spacing w:line="360" w:lineRule="auto"/>
        <w:ind w:firstLine="480" w:firstLineChars="200"/>
        <w:rPr>
          <w:rFonts w:ascii="宋体"/>
          <w:bCs/>
          <w:sz w:val="24"/>
          <w:szCs w:val="24"/>
        </w:rPr>
      </w:pPr>
      <w:r>
        <w:rPr>
          <w:rFonts w:hint="eastAsia" w:ascii="宋体" w:hAnsi="宋体"/>
          <w:bCs/>
          <w:sz w:val="24"/>
          <w:szCs w:val="24"/>
          <w:lang w:val="en-US" w:eastAsia="zh-CN"/>
        </w:rPr>
        <w:t>25.1</w:t>
      </w:r>
      <w:r>
        <w:rPr>
          <w:rFonts w:hint="eastAsia" w:ascii="宋体" w:hAnsi="宋体"/>
          <w:bCs/>
          <w:sz w:val="24"/>
          <w:szCs w:val="24"/>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bCs/>
          <w:sz w:val="24"/>
          <w:szCs w:val="24"/>
          <w:lang w:val="zh-CN"/>
        </w:rPr>
      </w:pPr>
      <w:r>
        <w:rPr>
          <w:rFonts w:ascii="宋体" w:hAnsi="宋体"/>
          <w:bCs/>
          <w:sz w:val="24"/>
          <w:szCs w:val="24"/>
          <w:lang w:val="zh-CN"/>
        </w:rPr>
        <w:t>26</w:t>
      </w:r>
      <w:r>
        <w:rPr>
          <w:rFonts w:hint="eastAsia" w:ascii="宋体" w:hAnsi="宋体"/>
          <w:bCs/>
          <w:sz w:val="24"/>
          <w:szCs w:val="24"/>
          <w:lang w:val="zh-CN"/>
        </w:rPr>
        <w:t>、质疑</w:t>
      </w:r>
    </w:p>
    <w:p>
      <w:pPr>
        <w:spacing w:line="360" w:lineRule="auto"/>
        <w:ind w:firstLine="480" w:firstLineChars="200"/>
        <w:rPr>
          <w:rFonts w:ascii="宋体"/>
          <w:bCs/>
          <w:sz w:val="24"/>
          <w:szCs w:val="24"/>
          <w:lang w:val="zh-CN"/>
        </w:rPr>
      </w:pPr>
      <w:r>
        <w:rPr>
          <w:rFonts w:ascii="宋体" w:hAnsi="宋体"/>
          <w:bCs/>
          <w:sz w:val="24"/>
          <w:szCs w:val="24"/>
          <w:lang w:val="zh-CN"/>
        </w:rPr>
        <w:t>26.1</w:t>
      </w:r>
      <w:r>
        <w:rPr>
          <w:rFonts w:hint="eastAsia" w:ascii="宋体" w:hAnsi="宋体"/>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r>
        <w:rPr>
          <w:rFonts w:ascii="宋体" w:hAnsi="宋体"/>
          <w:bCs/>
          <w:sz w:val="24"/>
          <w:szCs w:val="24"/>
          <w:lang w:val="zh-CN"/>
        </w:rPr>
        <w:t xml:space="preserve"> </w:t>
      </w:r>
    </w:p>
    <w:p>
      <w:pPr>
        <w:spacing w:line="360" w:lineRule="auto"/>
        <w:ind w:firstLine="480" w:firstLineChars="200"/>
        <w:rPr>
          <w:rFonts w:ascii="宋体"/>
          <w:bCs/>
          <w:sz w:val="24"/>
          <w:szCs w:val="24"/>
          <w:lang w:val="zh-CN"/>
        </w:rPr>
      </w:pPr>
      <w:r>
        <w:rPr>
          <w:rFonts w:ascii="宋体" w:hAnsi="宋体"/>
          <w:bCs/>
          <w:sz w:val="24"/>
          <w:szCs w:val="24"/>
          <w:lang w:val="zh-CN"/>
        </w:rPr>
        <w:t xml:space="preserve">26.2 </w:t>
      </w:r>
      <w:r>
        <w:rPr>
          <w:rFonts w:hint="eastAsia" w:ascii="宋体" w:hAnsi="宋体"/>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480" w:firstLineChars="200"/>
        <w:rPr>
          <w:rFonts w:ascii="宋体"/>
          <w:bCs/>
          <w:sz w:val="24"/>
          <w:szCs w:val="24"/>
          <w:lang w:val="zh-CN"/>
        </w:rPr>
      </w:pPr>
      <w:r>
        <w:rPr>
          <w:rFonts w:ascii="宋体" w:hAnsi="宋体"/>
          <w:bCs/>
          <w:sz w:val="24"/>
          <w:szCs w:val="24"/>
          <w:lang w:val="zh-CN"/>
        </w:rPr>
        <w:t>26.3</w:t>
      </w:r>
      <w:r>
        <w:rPr>
          <w:rFonts w:hint="eastAsia" w:ascii="宋体" w:hAnsi="宋体"/>
          <w:bCs/>
          <w:sz w:val="24"/>
          <w:szCs w:val="24"/>
          <w:lang w:val="zh-CN"/>
        </w:rPr>
        <w:t>对符合法定质疑条件的质疑，被质疑人在受理后的七个工作日内进行书面答复。</w:t>
      </w:r>
    </w:p>
    <w:p>
      <w:pPr>
        <w:spacing w:line="360" w:lineRule="auto"/>
        <w:ind w:firstLine="480" w:firstLineChars="200"/>
        <w:rPr>
          <w:rFonts w:ascii="宋体"/>
          <w:bCs/>
          <w:sz w:val="24"/>
          <w:szCs w:val="24"/>
          <w:lang w:val="zh-CN"/>
        </w:rPr>
      </w:pPr>
      <w:r>
        <w:rPr>
          <w:rFonts w:ascii="宋体" w:hAnsi="宋体"/>
          <w:bCs/>
          <w:sz w:val="24"/>
          <w:szCs w:val="24"/>
          <w:lang w:val="zh-CN"/>
        </w:rPr>
        <w:t>26.4</w:t>
      </w:r>
      <w:r>
        <w:rPr>
          <w:rFonts w:hint="eastAsia" w:ascii="宋体" w:hAnsi="宋体"/>
          <w:bCs/>
          <w:sz w:val="24"/>
          <w:szCs w:val="24"/>
          <w:lang w:val="zh-CN"/>
        </w:rPr>
        <w:t>恶意质疑或提交虚假质疑一经查实，被质疑人有权依据有关规定，报请采购监管部门对该质疑人进行相应的处罚。</w:t>
      </w:r>
    </w:p>
    <w:p>
      <w:pPr>
        <w:spacing w:line="360" w:lineRule="auto"/>
        <w:ind w:firstLine="480" w:firstLineChars="200"/>
        <w:rPr>
          <w:rFonts w:ascii="宋体"/>
          <w:bCs/>
          <w:sz w:val="24"/>
          <w:szCs w:val="24"/>
          <w:lang w:val="zh-CN"/>
        </w:rPr>
      </w:pPr>
      <w:r>
        <w:rPr>
          <w:rFonts w:ascii="宋体" w:hAnsi="宋体"/>
          <w:bCs/>
          <w:sz w:val="24"/>
          <w:szCs w:val="24"/>
          <w:lang w:val="zh-CN"/>
        </w:rPr>
        <w:t xml:space="preserve">27 </w:t>
      </w:r>
      <w:r>
        <w:rPr>
          <w:rFonts w:hint="eastAsia" w:ascii="宋体" w:hAnsi="宋体"/>
          <w:bCs/>
          <w:sz w:val="24"/>
          <w:szCs w:val="24"/>
          <w:lang w:val="zh-CN"/>
        </w:rPr>
        <w:t>投诉</w:t>
      </w:r>
    </w:p>
    <w:p>
      <w:pPr>
        <w:spacing w:line="360" w:lineRule="auto"/>
        <w:ind w:firstLine="480" w:firstLineChars="200"/>
        <w:rPr>
          <w:rFonts w:hint="eastAsia" w:ascii="黑体" w:hAnsi="黑体" w:eastAsia="黑体"/>
          <w:sz w:val="28"/>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pPr>
        <w:numPr>
          <w:ilvl w:val="0"/>
          <w:numId w:val="0"/>
        </w:numPr>
        <w:spacing w:line="360" w:lineRule="auto"/>
        <w:jc w:val="center"/>
        <w:outlineLvl w:val="0"/>
        <w:rPr>
          <w:rFonts w:hint="eastAsia" w:ascii="黑体" w:hAnsi="黑体" w:eastAsia="黑体"/>
          <w:sz w:val="28"/>
        </w:rPr>
      </w:pPr>
      <w:r>
        <w:rPr>
          <w:rFonts w:hint="eastAsia" w:ascii="黑体" w:hAnsi="黑体" w:eastAsia="黑体" w:cs="Times New Roman"/>
          <w:kern w:val="2"/>
          <w:sz w:val="28"/>
          <w:lang w:val="en-US" w:eastAsia="zh-CN" w:bidi="ar-SA"/>
        </w:rPr>
        <w:t xml:space="preserve">第三章 </w:t>
      </w:r>
      <w:r>
        <w:rPr>
          <w:rFonts w:hint="eastAsia" w:ascii="黑体" w:hAnsi="黑体" w:eastAsia="黑体"/>
          <w:sz w:val="28"/>
        </w:rPr>
        <w:t>项目技术要求和有关说明</w:t>
      </w:r>
    </w:p>
    <w:p>
      <w:pPr>
        <w:spacing w:line="360" w:lineRule="auto"/>
        <w:rPr>
          <w:rFonts w:ascii="宋体"/>
          <w:sz w:val="24"/>
          <w:szCs w:val="24"/>
        </w:rPr>
      </w:pPr>
      <w:r>
        <w:rPr>
          <w:rFonts w:hint="eastAsia" w:ascii="宋体" w:hAnsi="宋体"/>
          <w:sz w:val="24"/>
          <w:szCs w:val="24"/>
        </w:rPr>
        <w:t>一、项目概述：</w:t>
      </w:r>
    </w:p>
    <w:p>
      <w:pPr>
        <w:numPr>
          <w:ilvl w:val="0"/>
          <w:numId w:val="0"/>
        </w:numPr>
        <w:spacing w:line="360" w:lineRule="auto"/>
        <w:ind w:firstLine="480" w:firstLineChars="200"/>
        <w:jc w:val="both"/>
        <w:outlineLvl w:val="0"/>
        <w:rPr>
          <w:rFonts w:hint="default" w:ascii="黑体" w:hAnsi="黑体" w:eastAsia="宋体"/>
          <w:sz w:val="28"/>
          <w:lang w:val="en-US" w:eastAsia="zh-CN"/>
        </w:rPr>
      </w:pPr>
      <w:r>
        <w:rPr>
          <w:rFonts w:hint="eastAsia" w:ascii="宋体" w:hAnsi="宋体"/>
          <w:sz w:val="24"/>
          <w:szCs w:val="24"/>
        </w:rPr>
        <w:t>本项目为宜兴水务集团有限公司</w:t>
      </w:r>
      <w:r>
        <w:rPr>
          <w:rFonts w:hint="eastAsia" w:ascii="宋体" w:hAnsi="宋体"/>
          <w:sz w:val="24"/>
          <w:szCs w:val="24"/>
          <w:lang w:val="en-US" w:eastAsia="zh-CN"/>
        </w:rPr>
        <w:t>哈希耗材等采购。</w:t>
      </w:r>
    </w:p>
    <w:p>
      <w:pPr>
        <w:pStyle w:val="34"/>
        <w:widowControl/>
        <w:spacing w:line="360" w:lineRule="auto"/>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二、项目清单：</w:t>
      </w:r>
    </w:p>
    <w:p>
      <w:pPr>
        <w:pStyle w:val="34"/>
        <w:widowControl/>
        <w:spacing w:line="360" w:lineRule="auto"/>
        <w:ind w:firstLine="480" w:firstLineChars="200"/>
        <w:jc w:val="left"/>
        <w:rPr>
          <w:rFonts w:ascii="宋体" w:hAnsi="宋体" w:cs="宋体"/>
          <w:kern w:val="0"/>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kern w:val="0"/>
          <w:sz w:val="24"/>
          <w:szCs w:val="24"/>
        </w:rPr>
        <w:t>本次招标具体名称、规格及数量详见下表。</w:t>
      </w:r>
    </w:p>
    <w:tbl>
      <w:tblPr>
        <w:tblStyle w:val="11"/>
        <w:tblW w:w="9068" w:type="dxa"/>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8"/>
        <w:gridCol w:w="3202"/>
        <w:gridCol w:w="1320"/>
        <w:gridCol w:w="904"/>
        <w:gridCol w:w="2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7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序号</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名称</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单位</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数量</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型号及参数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 w:hRule="atLeast"/>
        </w:trPr>
        <w:tc>
          <w:tcPr>
            <w:tcW w:w="90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一、生产中心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余氯试剂</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2556900-CN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CL17比色池</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6867000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8"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3</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余氯维护包</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5444300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3"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4</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CL17sc余氯管路维护包</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8560400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9"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灯电缆</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6013800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8"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光电管更换包</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52180-00，1720E光电管更换包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9"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7</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福尔马肼标液（1000ML）</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瓶</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 xml:space="preserve">4000NTU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9"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刮片</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LZX050，5片装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9"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9</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哈希游离氯粉剂</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2105569—CN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10</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哈希总氯粉剂</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2105669—CN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11</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CL17sc比色皿</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8560200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12</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分析仪延长线，7.7 m (25 ft)</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件</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5796000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13</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SC4500数字型通用控制器</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双数字通道 220V 2路4-20mA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14</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SC200 多功能通用数字控制器</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双数字通道 220V 2路4-20mA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15</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浊度仪灯源</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1720E，1895000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0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二、管网中心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余氯试剂</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90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2556900-CN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CL17余氯仪维护包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5444300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3"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3</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便携式余氯试剂包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包（每包100小包）</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2105569-CN</w:t>
            </w:r>
          </w:p>
        </w:tc>
      </w:tr>
    </w:tbl>
    <w:p>
      <w:pPr>
        <w:spacing w:line="440" w:lineRule="exact"/>
        <w:rPr>
          <w:rFonts w:ascii="宋体" w:hAnsi="宋体" w:cs="宋体"/>
          <w:b/>
          <w:sz w:val="24"/>
          <w:szCs w:val="24"/>
        </w:rPr>
      </w:pPr>
      <w:r>
        <w:rPr>
          <w:rFonts w:hint="eastAsia" w:ascii="宋体" w:hAnsi="宋体" w:cs="宋体"/>
          <w:b/>
          <w:sz w:val="24"/>
          <w:szCs w:val="24"/>
          <w:lang w:val="en-US" w:eastAsia="zh-CN"/>
        </w:rPr>
        <w:t>注：</w:t>
      </w:r>
      <w:r>
        <w:rPr>
          <w:rFonts w:hint="eastAsia" w:ascii="宋体" w:hAnsi="宋体" w:cs="宋体"/>
          <w:b/>
          <w:sz w:val="24"/>
          <w:szCs w:val="24"/>
        </w:rPr>
        <w:t>投标产品必须为哈希原装正品，投标产品一旦检测不合格或不符合投标承诺要求，按违约处理，采购人将终止合同，同时对供方处以扣除履约保证金的违约处罚。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spacing w:line="440" w:lineRule="exact"/>
        <w:ind w:firstLine="480" w:firstLineChars="200"/>
        <w:rPr>
          <w:rFonts w:ascii="宋体" w:hAnsi="宋体" w:cs="宋体"/>
          <w:sz w:val="24"/>
          <w:szCs w:val="24"/>
        </w:rPr>
      </w:pPr>
      <w:r>
        <w:rPr>
          <w:rFonts w:ascii="宋体" w:hAnsi="宋体" w:cs="宋体"/>
          <w:sz w:val="24"/>
          <w:szCs w:val="24"/>
        </w:rPr>
        <w:t>2</w:t>
      </w:r>
      <w:r>
        <w:rPr>
          <w:rFonts w:hint="eastAsia" w:ascii="宋体" w:hAnsi="宋体" w:cs="宋体"/>
          <w:sz w:val="24"/>
          <w:szCs w:val="24"/>
        </w:rPr>
        <w:t>、验收：采购人组织相关单位验收，验收内容包括数量、规格、外观、质量、原装和出厂合格证等。且货物包装必须完好无损，否则采购单位有权拒收。</w:t>
      </w:r>
    </w:p>
    <w:p>
      <w:pPr>
        <w:spacing w:line="440" w:lineRule="exact"/>
        <w:rPr>
          <w:rFonts w:ascii="宋体" w:hAnsi="宋体" w:cs="宋体"/>
          <w:sz w:val="24"/>
          <w:szCs w:val="24"/>
          <w:lang w:val="zh-CN"/>
        </w:rPr>
      </w:pPr>
      <w:r>
        <w:rPr>
          <w:rFonts w:ascii="宋体" w:hAnsi="宋体" w:cs="宋体"/>
          <w:sz w:val="24"/>
          <w:szCs w:val="24"/>
        </w:rPr>
        <w:t xml:space="preserve">    3</w:t>
      </w:r>
      <w:r>
        <w:rPr>
          <w:rFonts w:hint="eastAsia" w:ascii="宋体" w:hAnsi="宋体" w:cs="宋体"/>
          <w:sz w:val="24"/>
          <w:szCs w:val="24"/>
        </w:rPr>
        <w:t>、质保期：</w:t>
      </w:r>
      <w:r>
        <w:rPr>
          <w:rFonts w:hint="eastAsia" w:ascii="宋体" w:hAnsi="宋体" w:cs="宋体"/>
          <w:sz w:val="24"/>
          <w:szCs w:val="24"/>
          <w:lang w:val="zh-CN"/>
        </w:rPr>
        <w:t>本次招标的</w:t>
      </w:r>
      <w:r>
        <w:rPr>
          <w:rFonts w:hint="eastAsia" w:ascii="宋体" w:hAnsi="宋体" w:cs="宋体"/>
          <w:sz w:val="24"/>
          <w:szCs w:val="24"/>
        </w:rPr>
        <w:t>材料</w:t>
      </w:r>
      <w:r>
        <w:rPr>
          <w:rFonts w:hint="eastAsia" w:ascii="宋体" w:hAnsi="宋体" w:cs="宋体"/>
          <w:sz w:val="24"/>
          <w:szCs w:val="24"/>
          <w:lang w:val="zh-CN"/>
        </w:rPr>
        <w:t>提供</w:t>
      </w:r>
      <w:r>
        <w:rPr>
          <w:rFonts w:ascii="宋体" w:hAnsi="宋体" w:cs="宋体"/>
          <w:sz w:val="24"/>
          <w:szCs w:val="24"/>
          <w:lang w:val="zh-CN"/>
        </w:rPr>
        <w:t>1</w:t>
      </w:r>
      <w:r>
        <w:rPr>
          <w:rFonts w:hint="eastAsia" w:ascii="宋体" w:hAnsi="宋体" w:cs="宋体"/>
          <w:sz w:val="24"/>
          <w:szCs w:val="24"/>
          <w:lang w:val="zh-CN"/>
        </w:rPr>
        <w:t>年的质保</w:t>
      </w:r>
      <w:r>
        <w:rPr>
          <w:rFonts w:ascii="宋体" w:hAnsi="宋体" w:cs="宋体"/>
          <w:sz w:val="24"/>
          <w:szCs w:val="24"/>
          <w:lang w:val="zh-CN"/>
        </w:rPr>
        <w:t>(</w:t>
      </w:r>
      <w:r>
        <w:rPr>
          <w:rFonts w:hint="eastAsia" w:ascii="宋体" w:hAnsi="宋体" w:cs="宋体"/>
          <w:sz w:val="24"/>
          <w:szCs w:val="24"/>
          <w:lang w:val="zh-CN"/>
        </w:rPr>
        <w:t>质保期自验收合格之日起开始计算</w:t>
      </w:r>
      <w:r>
        <w:rPr>
          <w:rFonts w:ascii="宋体" w:hAnsi="宋体" w:cs="宋体"/>
          <w:sz w:val="24"/>
          <w:szCs w:val="24"/>
          <w:lang w:val="zh-CN"/>
        </w:rPr>
        <w:t>)</w:t>
      </w:r>
      <w:r>
        <w:rPr>
          <w:rFonts w:hint="eastAsia" w:ascii="宋体" w:hAnsi="宋体" w:cs="宋体"/>
          <w:sz w:val="24"/>
          <w:szCs w:val="24"/>
          <w:lang w:val="zh-CN"/>
        </w:rPr>
        <w:t>。</w:t>
      </w:r>
    </w:p>
    <w:p>
      <w:pPr>
        <w:spacing w:line="440" w:lineRule="exact"/>
        <w:rPr>
          <w:rFonts w:ascii="宋体" w:hAnsi="宋体" w:cs="宋体"/>
          <w:sz w:val="24"/>
          <w:szCs w:val="24"/>
        </w:rPr>
      </w:pPr>
      <w:r>
        <w:rPr>
          <w:rFonts w:ascii="宋体" w:hAnsi="宋体" w:cs="宋体"/>
          <w:sz w:val="24"/>
          <w:szCs w:val="24"/>
        </w:rPr>
        <w:t xml:space="preserve">    4</w:t>
      </w:r>
      <w:r>
        <w:rPr>
          <w:rFonts w:hint="eastAsia" w:ascii="宋体" w:hAnsi="宋体" w:cs="宋体"/>
          <w:sz w:val="24"/>
          <w:szCs w:val="24"/>
        </w:rPr>
        <w:t>、供货方式：供方负责送货，从供方至需方的运杂费、上下力资（包括退换货的邮费等一切费）、指导安装调试等均由供货方负责。</w:t>
      </w:r>
    </w:p>
    <w:p>
      <w:pPr>
        <w:spacing w:line="500" w:lineRule="exact"/>
        <w:ind w:firstLine="480" w:firstLineChars="200"/>
        <w:rPr>
          <w:rFonts w:ascii="宋体" w:hAnsi="宋体" w:cs="宋体"/>
          <w:sz w:val="24"/>
          <w:szCs w:val="24"/>
        </w:rPr>
      </w:pPr>
      <w:r>
        <w:rPr>
          <w:rFonts w:ascii="宋体" w:hAnsi="宋体" w:cs="宋体"/>
          <w:sz w:val="24"/>
          <w:szCs w:val="24"/>
        </w:rPr>
        <w:t>5</w:t>
      </w:r>
      <w:r>
        <w:rPr>
          <w:rFonts w:hint="eastAsia" w:ascii="宋体" w:hAnsi="宋体" w:cs="宋体"/>
          <w:sz w:val="24"/>
          <w:szCs w:val="24"/>
        </w:rPr>
        <w:t>、交货期限：分批供货，由</w:t>
      </w:r>
      <w:r>
        <w:rPr>
          <w:rFonts w:hint="eastAsia" w:ascii="宋体" w:hAnsi="宋体" w:cs="宋体"/>
          <w:sz w:val="24"/>
          <w:szCs w:val="24"/>
          <w:lang w:val="en-US" w:eastAsia="zh-CN"/>
        </w:rPr>
        <w:t>招标人</w:t>
      </w:r>
      <w:r>
        <w:rPr>
          <w:rFonts w:hint="eastAsia" w:ascii="宋体" w:hAnsi="宋体" w:cs="宋体"/>
          <w:sz w:val="24"/>
          <w:szCs w:val="24"/>
        </w:rPr>
        <w:t>根据实际需要提前15天向</w:t>
      </w:r>
      <w:r>
        <w:rPr>
          <w:rFonts w:hint="eastAsia" w:ascii="宋体" w:hAnsi="宋体" w:cs="宋体"/>
          <w:sz w:val="24"/>
          <w:szCs w:val="24"/>
          <w:lang w:val="en-US" w:eastAsia="zh-CN"/>
        </w:rPr>
        <w:t>中标人</w:t>
      </w:r>
      <w:r>
        <w:rPr>
          <w:rFonts w:hint="eastAsia" w:ascii="宋体" w:hAnsi="宋体" w:cs="宋体"/>
          <w:sz w:val="24"/>
          <w:szCs w:val="24"/>
        </w:rPr>
        <w:t>发出通知，</w:t>
      </w:r>
      <w:r>
        <w:rPr>
          <w:rFonts w:hint="eastAsia" w:ascii="宋体" w:hAnsi="宋体" w:cs="宋体"/>
          <w:sz w:val="24"/>
          <w:szCs w:val="24"/>
          <w:lang w:val="en-US" w:eastAsia="zh-CN"/>
        </w:rPr>
        <w:t>中标人</w:t>
      </w:r>
      <w:r>
        <w:rPr>
          <w:rFonts w:hint="eastAsia" w:ascii="宋体" w:hAnsi="宋体" w:cs="宋体"/>
          <w:sz w:val="24"/>
          <w:szCs w:val="24"/>
        </w:rPr>
        <w:t>在</w:t>
      </w:r>
      <w:r>
        <w:rPr>
          <w:rFonts w:hint="eastAsia" w:ascii="宋体" w:hAnsi="宋体" w:cs="宋体"/>
          <w:sz w:val="24"/>
          <w:szCs w:val="24"/>
          <w:lang w:val="en-US" w:eastAsia="zh-CN"/>
        </w:rPr>
        <w:t>招标人</w:t>
      </w:r>
      <w:r>
        <w:rPr>
          <w:rFonts w:hint="eastAsia" w:ascii="宋体" w:hAnsi="宋体" w:cs="宋体"/>
          <w:sz w:val="24"/>
          <w:szCs w:val="24"/>
        </w:rPr>
        <w:t>所指定的时间内，将指定数量的符合质量要求的合同标的送至现场交货。</w:t>
      </w:r>
    </w:p>
    <w:p>
      <w:pPr>
        <w:spacing w:line="360" w:lineRule="auto"/>
        <w:ind w:firstLine="640" w:firstLineChars="200"/>
        <w:jc w:val="center"/>
        <w:rPr>
          <w:rFonts w:ascii="黑体" w:hAnsi="黑体" w:eastAsia="黑体"/>
          <w:sz w:val="32"/>
          <w:szCs w:val="32"/>
        </w:rPr>
      </w:pPr>
    </w:p>
    <w:p>
      <w:pPr>
        <w:spacing w:line="360" w:lineRule="auto"/>
        <w:ind w:firstLine="640" w:firstLineChars="200"/>
        <w:jc w:val="center"/>
        <w:rPr>
          <w:rFonts w:ascii="黑体" w:hAnsi="黑体" w:eastAsia="黑体"/>
          <w:sz w:val="32"/>
          <w:szCs w:val="32"/>
        </w:rPr>
      </w:pPr>
    </w:p>
    <w:p>
      <w:pPr>
        <w:spacing w:line="360" w:lineRule="auto"/>
        <w:ind w:firstLine="640" w:firstLineChars="200"/>
        <w:jc w:val="center"/>
        <w:rPr>
          <w:rFonts w:ascii="黑体" w:hAnsi="黑体" w:eastAsia="黑体"/>
          <w:sz w:val="32"/>
          <w:szCs w:val="32"/>
        </w:rPr>
      </w:pPr>
    </w:p>
    <w:p>
      <w:pPr>
        <w:spacing w:line="360" w:lineRule="auto"/>
        <w:ind w:firstLine="640" w:firstLineChars="200"/>
        <w:jc w:val="center"/>
        <w:rPr>
          <w:rFonts w:ascii="黑体" w:hAnsi="黑体" w:eastAsia="黑体"/>
          <w:sz w:val="32"/>
          <w:szCs w:val="32"/>
        </w:rPr>
      </w:pPr>
    </w:p>
    <w:p>
      <w:pPr>
        <w:widowControl/>
        <w:jc w:val="left"/>
        <w:rPr>
          <w:rFonts w:ascii="黑体" w:hAnsi="黑体" w:eastAsia="黑体"/>
          <w:sz w:val="32"/>
          <w:szCs w:val="32"/>
        </w:rPr>
      </w:pPr>
      <w:r>
        <w:rPr>
          <w:rFonts w:ascii="黑体" w:hAnsi="黑体" w:eastAsia="黑体"/>
          <w:sz w:val="32"/>
          <w:szCs w:val="32"/>
        </w:rPr>
        <w:br w:type="page"/>
      </w:r>
    </w:p>
    <w:p>
      <w:pPr>
        <w:spacing w:line="360" w:lineRule="auto"/>
        <w:jc w:val="center"/>
        <w:outlineLvl w:val="0"/>
        <w:rPr>
          <w:rFonts w:ascii="黑体" w:hAnsi="黑体" w:eastAsia="黑体"/>
          <w:sz w:val="28"/>
        </w:rPr>
      </w:pPr>
      <w:r>
        <w:rPr>
          <w:rFonts w:hint="eastAsia" w:ascii="黑体" w:hAnsi="黑体" w:eastAsia="黑体"/>
          <w:sz w:val="28"/>
        </w:rPr>
        <w:t>第四章</w:t>
      </w:r>
      <w:r>
        <w:rPr>
          <w:rFonts w:ascii="黑体" w:hAnsi="黑体" w:eastAsia="黑体"/>
          <w:sz w:val="28"/>
        </w:rPr>
        <w:t xml:space="preserve"> </w:t>
      </w:r>
      <w:r>
        <w:rPr>
          <w:rFonts w:hint="eastAsia" w:ascii="黑体" w:hAnsi="黑体" w:eastAsia="黑体"/>
          <w:sz w:val="28"/>
        </w:rPr>
        <w:t>合同书（格式文本）</w:t>
      </w:r>
    </w:p>
    <w:p>
      <w:pPr>
        <w:spacing w:line="360" w:lineRule="auto"/>
        <w:ind w:firstLine="560" w:firstLineChars="200"/>
        <w:jc w:val="center"/>
        <w:rPr>
          <w:rFonts w:ascii="黑体" w:hAnsi="黑体" w:eastAsia="黑体"/>
          <w:sz w:val="28"/>
        </w:rPr>
      </w:pPr>
    </w:p>
    <w:p>
      <w:pPr>
        <w:spacing w:line="360" w:lineRule="auto"/>
        <w:rPr>
          <w:rFonts w:ascii="宋体"/>
          <w:kern w:val="0"/>
          <w:sz w:val="24"/>
          <w:u w:color="000000"/>
        </w:rPr>
      </w:pPr>
      <w:r>
        <w:rPr>
          <w:rFonts w:hint="eastAsia" w:ascii="宋体" w:hAnsi="宋体"/>
          <w:kern w:val="0"/>
          <w:sz w:val="24"/>
          <w:u w:color="000000"/>
        </w:rPr>
        <w:t>甲方（</w:t>
      </w:r>
      <w:r>
        <w:rPr>
          <w:rFonts w:hint="eastAsia" w:ascii="宋体" w:hAnsi="宋体"/>
          <w:bCs/>
          <w:sz w:val="24"/>
        </w:rPr>
        <w:t>以下简称甲方</w:t>
      </w:r>
      <w:r>
        <w:rPr>
          <w:rFonts w:hint="eastAsia" w:ascii="宋体" w:hAnsi="宋体"/>
          <w:kern w:val="0"/>
          <w:sz w:val="24"/>
          <w:u w:color="000000"/>
        </w:rPr>
        <w:t>）：</w:t>
      </w:r>
      <w:r>
        <w:rPr>
          <w:rFonts w:hint="eastAsia" w:ascii="宋体" w:hAnsi="宋体"/>
          <w:kern w:val="0"/>
          <w:sz w:val="24"/>
          <w:u w:val="single"/>
        </w:rPr>
        <w:t>宜兴水务集团有限公司</w:t>
      </w:r>
    </w:p>
    <w:p>
      <w:pPr>
        <w:spacing w:line="360" w:lineRule="auto"/>
        <w:rPr>
          <w:rFonts w:ascii="宋体"/>
          <w:kern w:val="0"/>
          <w:sz w:val="24"/>
          <w:u w:val="single"/>
        </w:rPr>
      </w:pPr>
      <w:r>
        <w:rPr>
          <w:rFonts w:hint="eastAsia" w:ascii="宋体" w:hAnsi="宋体"/>
          <w:kern w:val="0"/>
          <w:sz w:val="24"/>
          <w:u w:color="000000"/>
        </w:rPr>
        <w:t>乙方（</w:t>
      </w:r>
      <w:r>
        <w:rPr>
          <w:rFonts w:hint="eastAsia" w:ascii="宋体" w:hAnsi="宋体"/>
          <w:bCs/>
          <w:sz w:val="24"/>
        </w:rPr>
        <w:t>以下简称乙方</w:t>
      </w:r>
      <w:r>
        <w:rPr>
          <w:rFonts w:hint="eastAsia" w:ascii="宋体" w:hAnsi="宋体"/>
          <w:kern w:val="0"/>
          <w:sz w:val="24"/>
          <w:u w:color="000000"/>
        </w:rPr>
        <w:t>）：</w:t>
      </w:r>
    </w:p>
    <w:p>
      <w:pPr>
        <w:spacing w:line="360" w:lineRule="auto"/>
        <w:rPr>
          <w:rFonts w:ascii="宋体"/>
          <w:bCs/>
          <w:sz w:val="24"/>
        </w:rPr>
      </w:pPr>
      <w:r>
        <w:rPr>
          <w:rFonts w:hint="eastAsia" w:ascii="宋体" w:hAnsi="宋体"/>
          <w:bCs/>
          <w:sz w:val="24"/>
        </w:rPr>
        <w:t xml:space="preserve">    甲方愿以单价人民币元（大写：）向乙方购买</w:t>
      </w:r>
      <w:r>
        <w:rPr>
          <w:rFonts w:hint="eastAsia" w:ascii="宋体" w:hAnsi="宋体"/>
          <w:bCs/>
          <w:sz w:val="24"/>
          <w:u w:val="single"/>
        </w:rPr>
        <w:t>哈希</w:t>
      </w:r>
      <w:r>
        <w:rPr>
          <w:rFonts w:hint="eastAsia" w:ascii="宋体" w:hAnsi="宋体"/>
          <w:bCs/>
          <w:sz w:val="24"/>
          <w:szCs w:val="22"/>
          <w:u w:val="single"/>
        </w:rPr>
        <w:t>耗材等</w:t>
      </w:r>
      <w:r>
        <w:rPr>
          <w:rFonts w:hint="eastAsia" w:ascii="宋体" w:hAnsi="宋体"/>
          <w:bCs/>
          <w:sz w:val="24"/>
        </w:rPr>
        <w:t>，并经双方协商同意下列条款：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hint="eastAsia" w:asciiTheme="minorEastAsia" w:hAnsiTheme="minorEastAsia" w:eastAsiaTheme="minorEastAsia"/>
          <w:bCs/>
          <w:sz w:val="24"/>
          <w:szCs w:val="24"/>
          <w:lang w:eastAsia="zh-CN"/>
        </w:rPr>
        <w:t>YXGYJT202412019</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三、乙方保证全部按照合同条款的规定和交货的期限向甲方提供上述合格的设备及安装和服务。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tbl>
      <w:tblPr>
        <w:tblStyle w:val="11"/>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bookmarkStart w:id="48" w:name="OLE_LINK46"/>
            <w:r>
              <w:rPr>
                <w:rFonts w:hint="eastAsia" w:ascii="宋体" w:hAnsi="宋体" w:cs="宋体"/>
                <w:kern w:val="0"/>
                <w:sz w:val="24"/>
                <w:szCs w:val="24"/>
                <w:lang w:val="zh-CN"/>
              </w:rPr>
              <w:t>甲方（采购人）：（盖章）</w:t>
            </w:r>
            <w:bookmarkEnd w:id="48"/>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49" w:name="OLE_LINK47"/>
            <w:r>
              <w:rPr>
                <w:rFonts w:hint="eastAsia" w:ascii="宋体" w:hAnsi="宋体" w:cs="宋体"/>
                <w:kern w:val="0"/>
                <w:sz w:val="24"/>
                <w:szCs w:val="24"/>
                <w:lang w:val="zh-CN"/>
              </w:rPr>
              <w:t>电话：</w:t>
            </w:r>
            <w:bookmarkEnd w:id="49"/>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50" w:name="OLE_LINK50"/>
            <w:r>
              <w:rPr>
                <w:rFonts w:hint="eastAsia" w:ascii="宋体" w:hAnsi="宋体" w:cs="宋体"/>
                <w:kern w:val="0"/>
                <w:sz w:val="24"/>
                <w:szCs w:val="24"/>
                <w:lang w:val="zh-CN"/>
              </w:rPr>
              <w:t>开户银行：</w:t>
            </w:r>
            <w:bookmarkEnd w:id="50"/>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51" w:name="OLE_LINK52"/>
            <w:r>
              <w:rPr>
                <w:rFonts w:hint="eastAsia" w:ascii="宋体" w:hAnsi="宋体" w:cs="宋体"/>
                <w:kern w:val="0"/>
                <w:sz w:val="24"/>
                <w:szCs w:val="24"/>
                <w:lang w:val="zh-CN"/>
              </w:rPr>
              <w:t>账号：</w:t>
            </w:r>
            <w:bookmarkEnd w:id="51"/>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48"/>
          <w:szCs w:val="48"/>
        </w:rPr>
      </w:pPr>
      <w:bookmarkStart w:id="52" w:name="_Toc130196231"/>
      <w:r>
        <w:rPr>
          <w:rFonts w:hint="eastAsia" w:ascii="黑体" w:hAnsi="黑体" w:eastAsia="黑体"/>
          <w:sz w:val="28"/>
        </w:rPr>
        <w:t>合同条款</w:t>
      </w:r>
      <w:bookmarkEnd w:id="52"/>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Theme="minorEastAsia" w:hAnsiTheme="minorEastAsia" w:eastAsiaTheme="minorEastAsia"/>
          <w:bCs/>
          <w:sz w:val="24"/>
          <w:szCs w:val="24"/>
          <w:lang w:eastAsia="zh-CN"/>
        </w:rPr>
        <w:t>YXGYJT202412019</w:t>
      </w:r>
      <w:r>
        <w:rPr>
          <w:rFonts w:hint="eastAsia" w:ascii="宋体" w:hAnsi="宋体" w:cs="宋体"/>
          <w:bCs/>
          <w:sz w:val="24"/>
          <w:szCs w:val="24"/>
        </w:rPr>
        <w:t>招标文件和该项目的中标通知书及乙方投标文件，供需双方就此次中标的产品和相关问题，同意按下列条款规定执行。</w:t>
      </w:r>
    </w:p>
    <w:p>
      <w:pPr>
        <w:numPr>
          <w:ilvl w:val="0"/>
          <w:numId w:val="0"/>
        </w:numPr>
        <w:spacing w:line="360" w:lineRule="auto"/>
        <w:ind w:firstLine="480" w:firstLineChars="200"/>
        <w:rPr>
          <w:rFonts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kern w:val="2"/>
          <w:sz w:val="24"/>
          <w:szCs w:val="24"/>
          <w:lang w:val="en-US" w:eastAsia="zh-CN" w:bidi="ar-SA"/>
        </w:rPr>
        <w:t>一、</w:t>
      </w:r>
      <w:r>
        <w:rPr>
          <w:rFonts w:hint="eastAsia" w:ascii="宋体" w:hAnsi="宋体" w:cs="宋体"/>
          <w:bCs/>
          <w:sz w:val="24"/>
          <w:szCs w:val="24"/>
        </w:rPr>
        <w:t>合同内容：甲方向乙方购买</w:t>
      </w:r>
      <w:r>
        <w:rPr>
          <w:rFonts w:hint="eastAsia" w:ascii="宋体" w:hAnsi="宋体" w:cs="宋体"/>
          <w:bCs/>
          <w:sz w:val="24"/>
          <w:szCs w:val="24"/>
          <w:u w:val="single"/>
        </w:rPr>
        <w:t>哈希</w:t>
      </w:r>
      <w:r>
        <w:rPr>
          <w:rFonts w:hint="eastAsia" w:asciiTheme="minorEastAsia" w:hAnsiTheme="minorEastAsia" w:eastAsiaTheme="minorEastAsia" w:cstheme="minorEastAsia"/>
          <w:sz w:val="24"/>
          <w:szCs w:val="24"/>
          <w:u w:val="single"/>
        </w:rPr>
        <w:t>耗材等</w:t>
      </w:r>
    </w:p>
    <w:p>
      <w:pPr>
        <w:numPr>
          <w:ilvl w:val="0"/>
          <w:numId w:val="0"/>
        </w:numPr>
        <w:spacing w:line="360" w:lineRule="auto"/>
        <w:ind w:left="0" w:leftChars="0" w:firstLine="480" w:firstLineChars="200"/>
        <w:rPr>
          <w:rFonts w:hint="eastAsia" w:ascii="宋体" w:hAnsi="宋体"/>
          <w:bCs/>
          <w:sz w:val="24"/>
          <w:lang w:val="en-US" w:eastAsia="zh-CN"/>
        </w:rPr>
      </w:pPr>
      <w:r>
        <w:rPr>
          <w:rFonts w:hint="eastAsia" w:ascii="宋体" w:hAnsi="宋体" w:eastAsia="宋体" w:cs="Times New Roman"/>
          <w:bCs/>
          <w:kern w:val="2"/>
          <w:sz w:val="24"/>
          <w:lang w:val="en-US" w:eastAsia="zh-CN" w:bidi="ar-SA"/>
        </w:rPr>
        <w:t>二、</w:t>
      </w:r>
      <w:r>
        <w:rPr>
          <w:rFonts w:hint="eastAsia" w:ascii="宋体" w:hAnsi="宋体"/>
          <w:bCs/>
          <w:sz w:val="24"/>
          <w:lang w:val="en-US" w:eastAsia="zh-CN"/>
        </w:rPr>
        <w:t>供货期和质保期：</w:t>
      </w:r>
    </w:p>
    <w:p>
      <w:pPr>
        <w:spacing w:line="360" w:lineRule="auto"/>
        <w:ind w:firstLine="480" w:firstLineChars="200"/>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1、供货期：</w:t>
      </w:r>
      <w:r>
        <w:rPr>
          <w:rFonts w:hint="eastAsia" w:ascii="宋体" w:hAnsi="宋体" w:eastAsia="宋体" w:cs="宋体"/>
          <w:bCs/>
          <w:sz w:val="24"/>
          <w:szCs w:val="24"/>
        </w:rPr>
        <w:t>分批供货，由</w:t>
      </w:r>
      <w:r>
        <w:rPr>
          <w:rFonts w:hint="eastAsia" w:ascii="宋体" w:hAnsi="宋体" w:eastAsia="宋体" w:cs="宋体"/>
          <w:bCs/>
          <w:sz w:val="24"/>
          <w:szCs w:val="24"/>
          <w:lang w:val="en-US" w:eastAsia="zh-CN"/>
        </w:rPr>
        <w:t>甲方</w:t>
      </w:r>
      <w:r>
        <w:rPr>
          <w:rFonts w:hint="eastAsia" w:ascii="宋体" w:hAnsi="宋体" w:eastAsia="宋体" w:cs="宋体"/>
          <w:bCs/>
          <w:sz w:val="24"/>
          <w:szCs w:val="24"/>
        </w:rPr>
        <w:t>根据实际需要提前15天向</w:t>
      </w:r>
      <w:r>
        <w:rPr>
          <w:rFonts w:hint="eastAsia" w:ascii="宋体" w:hAnsi="宋体" w:eastAsia="宋体" w:cs="宋体"/>
          <w:bCs/>
          <w:sz w:val="24"/>
          <w:szCs w:val="24"/>
          <w:lang w:val="en-US" w:eastAsia="zh-CN"/>
        </w:rPr>
        <w:t>乙方</w:t>
      </w:r>
      <w:r>
        <w:rPr>
          <w:rFonts w:hint="eastAsia" w:ascii="宋体" w:hAnsi="宋体" w:eastAsia="宋体" w:cs="宋体"/>
          <w:bCs/>
          <w:sz w:val="24"/>
          <w:szCs w:val="24"/>
        </w:rPr>
        <w:t>发出通知，</w:t>
      </w:r>
      <w:r>
        <w:rPr>
          <w:rFonts w:hint="eastAsia" w:ascii="宋体" w:hAnsi="宋体" w:eastAsia="宋体" w:cs="宋体"/>
          <w:bCs/>
          <w:sz w:val="24"/>
          <w:szCs w:val="24"/>
          <w:lang w:val="en-US" w:eastAsia="zh-CN"/>
        </w:rPr>
        <w:t>乙方</w:t>
      </w:r>
      <w:r>
        <w:rPr>
          <w:rFonts w:hint="eastAsia" w:ascii="宋体" w:hAnsi="宋体" w:eastAsia="宋体" w:cs="宋体"/>
          <w:bCs/>
          <w:sz w:val="24"/>
          <w:szCs w:val="24"/>
        </w:rPr>
        <w:t>在</w:t>
      </w:r>
      <w:r>
        <w:rPr>
          <w:rFonts w:hint="eastAsia" w:ascii="宋体" w:hAnsi="宋体" w:eastAsia="宋体" w:cs="宋体"/>
          <w:bCs/>
          <w:sz w:val="24"/>
          <w:szCs w:val="24"/>
          <w:lang w:val="en-US" w:eastAsia="zh-CN"/>
        </w:rPr>
        <w:t>甲方</w:t>
      </w:r>
      <w:r>
        <w:rPr>
          <w:rFonts w:hint="eastAsia" w:ascii="宋体" w:hAnsi="宋体" w:eastAsia="宋体" w:cs="宋体"/>
          <w:bCs/>
          <w:sz w:val="24"/>
          <w:szCs w:val="24"/>
        </w:rPr>
        <w:t>所指定的时间内，将指定数量的符合质量要求的合同标的送至现场交货。</w:t>
      </w:r>
    </w:p>
    <w:p>
      <w:pPr>
        <w:spacing w:line="360" w:lineRule="auto"/>
        <w:ind w:firstLine="480" w:firstLineChars="200"/>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2、质保期：</w:t>
      </w:r>
      <w:r>
        <w:rPr>
          <w:rFonts w:hint="eastAsia" w:ascii="宋体" w:hAnsi="宋体" w:eastAsia="宋体" w:cs="宋体"/>
          <w:bCs/>
          <w:sz w:val="24"/>
          <w:szCs w:val="24"/>
          <w:lang w:val="zh-CN"/>
        </w:rPr>
        <w:t>本次招标的</w:t>
      </w:r>
      <w:r>
        <w:rPr>
          <w:rFonts w:hint="eastAsia" w:ascii="宋体" w:hAnsi="宋体" w:eastAsia="宋体" w:cs="宋体"/>
          <w:bCs/>
          <w:sz w:val="24"/>
          <w:szCs w:val="24"/>
        </w:rPr>
        <w:t>材料</w:t>
      </w:r>
      <w:r>
        <w:rPr>
          <w:rFonts w:hint="eastAsia" w:ascii="宋体" w:hAnsi="宋体" w:eastAsia="宋体" w:cs="宋体"/>
          <w:bCs/>
          <w:sz w:val="24"/>
          <w:szCs w:val="24"/>
          <w:lang w:val="zh-CN"/>
        </w:rPr>
        <w:t>提供1年的质保(质保期自验收合格之日起开始计算)。</w:t>
      </w:r>
    </w:p>
    <w:p>
      <w:pPr>
        <w:spacing w:line="360" w:lineRule="auto"/>
        <w:ind w:firstLine="480" w:firstLineChars="200"/>
        <w:rPr>
          <w:rFonts w:ascii="宋体" w:hAnsi="宋体"/>
          <w:bCs/>
          <w:sz w:val="24"/>
        </w:rPr>
      </w:pPr>
      <w:r>
        <w:rPr>
          <w:rFonts w:hint="eastAsia" w:ascii="宋体" w:hAnsi="宋体"/>
          <w:bCs/>
          <w:sz w:val="24"/>
          <w:lang w:val="en-US" w:eastAsia="zh-CN"/>
        </w:rPr>
        <w:t>三</w:t>
      </w:r>
      <w:r>
        <w:rPr>
          <w:rFonts w:hint="eastAsia" w:ascii="宋体" w:hAnsi="宋体"/>
          <w:bCs/>
          <w:sz w:val="24"/>
        </w:rPr>
        <w:t>、价格及支付</w:t>
      </w:r>
    </w:p>
    <w:p>
      <w:pPr>
        <w:spacing w:line="360" w:lineRule="auto"/>
        <w:ind w:firstLine="480" w:firstLineChars="200"/>
        <w:rPr>
          <w:rFonts w:ascii="宋体" w:hAnsi="宋体"/>
          <w:bCs/>
          <w:color w:val="FF0000"/>
          <w:sz w:val="24"/>
          <w:highlight w:val="none"/>
        </w:rPr>
      </w:pPr>
      <w:r>
        <w:rPr>
          <w:rFonts w:hint="eastAsia" w:ascii="宋体" w:hAnsi="宋体"/>
          <w:bCs/>
          <w:color w:val="FF0000"/>
          <w:sz w:val="24"/>
          <w:highlight w:val="none"/>
        </w:rPr>
        <w:t>1、此次中标价格执行，合同总标的额为人民币 (大写):</w:t>
      </w:r>
      <w:r>
        <w:rPr>
          <w:rFonts w:hint="eastAsia" w:ascii="宋体" w:hAnsi="宋体"/>
          <w:bCs/>
          <w:color w:val="FF0000"/>
          <w:sz w:val="24"/>
          <w:highlight w:val="none"/>
          <w:u w:val="single"/>
        </w:rPr>
        <w:t xml:space="preserve">     </w:t>
      </w:r>
      <w:r>
        <w:rPr>
          <w:rFonts w:hint="eastAsia" w:ascii="宋体" w:hAnsi="宋体"/>
          <w:bCs/>
          <w:color w:val="FF0000"/>
          <w:sz w:val="24"/>
          <w:highlight w:val="none"/>
        </w:rPr>
        <w:t>(小写￥</w:t>
      </w:r>
      <w:r>
        <w:rPr>
          <w:rFonts w:hint="eastAsia" w:ascii="宋体" w:hAnsi="宋体"/>
          <w:bCs/>
          <w:color w:val="FF0000"/>
          <w:sz w:val="24"/>
          <w:highlight w:val="none"/>
          <w:u w:val="single"/>
        </w:rPr>
        <w:t xml:space="preserve">   </w:t>
      </w:r>
      <w:r>
        <w:rPr>
          <w:rFonts w:hint="eastAsia" w:ascii="宋体" w:hAnsi="宋体"/>
          <w:bCs/>
          <w:color w:val="FF0000"/>
          <w:sz w:val="24"/>
          <w:highlight w:val="none"/>
        </w:rPr>
        <w:t>元)，以上为含税价。不含税价为￥</w:t>
      </w:r>
      <w:r>
        <w:rPr>
          <w:rFonts w:hint="eastAsia" w:ascii="宋体" w:hAnsi="宋体"/>
          <w:bCs/>
          <w:color w:val="FF0000"/>
          <w:sz w:val="24"/>
          <w:highlight w:val="none"/>
          <w:u w:val="single"/>
        </w:rPr>
        <w:t xml:space="preserve">    </w:t>
      </w:r>
      <w:r>
        <w:rPr>
          <w:rFonts w:hint="eastAsia" w:ascii="宋体" w:hAnsi="宋体"/>
          <w:bCs/>
          <w:color w:val="FF0000"/>
          <w:sz w:val="24"/>
          <w:highlight w:val="none"/>
        </w:rPr>
        <w:t>元，税金为￥</w:t>
      </w:r>
      <w:r>
        <w:rPr>
          <w:rFonts w:hint="eastAsia" w:ascii="宋体" w:hAnsi="宋体"/>
          <w:bCs/>
          <w:color w:val="FF0000"/>
          <w:sz w:val="24"/>
          <w:highlight w:val="none"/>
          <w:u w:val="single"/>
        </w:rPr>
        <w:t xml:space="preserve">     </w:t>
      </w:r>
      <w:r>
        <w:rPr>
          <w:rFonts w:hint="eastAsia" w:ascii="宋体" w:hAnsi="宋体"/>
          <w:bCs/>
          <w:color w:val="FF0000"/>
          <w:sz w:val="24"/>
          <w:highlight w:val="none"/>
        </w:rPr>
        <w:t>元，增值税税率为</w:t>
      </w:r>
      <w:r>
        <w:rPr>
          <w:rFonts w:hint="eastAsia" w:ascii="宋体" w:hAnsi="宋体"/>
          <w:bCs/>
          <w:color w:val="FF0000"/>
          <w:sz w:val="24"/>
          <w:highlight w:val="none"/>
          <w:u w:val="single"/>
        </w:rPr>
        <w:t xml:space="preserve">  </w:t>
      </w:r>
      <w:r>
        <w:rPr>
          <w:rFonts w:hint="eastAsia" w:ascii="宋体" w:hAnsi="宋体"/>
          <w:bCs/>
          <w:color w:val="FF0000"/>
          <w:sz w:val="24"/>
          <w:highlight w:val="none"/>
          <w:u w:val="single"/>
          <w:lang w:val="en-US" w:eastAsia="zh-CN"/>
        </w:rPr>
        <w:t>13</w:t>
      </w:r>
      <w:r>
        <w:rPr>
          <w:rFonts w:hint="eastAsia" w:ascii="宋体" w:hAnsi="宋体"/>
          <w:bCs/>
          <w:color w:val="FF0000"/>
          <w:sz w:val="24"/>
          <w:highlight w:val="none"/>
          <w:u w:val="single"/>
        </w:rPr>
        <w:t xml:space="preserve">  </w:t>
      </w:r>
      <w:r>
        <w:rPr>
          <w:rFonts w:hint="eastAsia" w:ascii="宋体" w:hAnsi="宋体"/>
          <w:bCs/>
          <w:color w:val="FF0000"/>
          <w:sz w:val="24"/>
          <w:highlight w:val="none"/>
        </w:rPr>
        <w:t>%。</w:t>
      </w:r>
    </w:p>
    <w:p>
      <w:pPr>
        <w:pStyle w:val="20"/>
        <w:spacing w:line="380" w:lineRule="exact"/>
        <w:ind w:firstLine="490"/>
        <w:rPr>
          <w:rFonts w:ascii="宋体" w:hAnsi="宋体"/>
          <w:sz w:val="24"/>
        </w:rPr>
      </w:pPr>
      <w:r>
        <w:rPr>
          <w:rFonts w:hint="eastAsia" w:ascii="宋体" w:hAnsi="宋体"/>
          <w:sz w:val="24"/>
        </w:rPr>
        <w:t>2、本合同为固定总价合同，</w:t>
      </w:r>
      <w:r>
        <w:rPr>
          <w:rFonts w:hint="eastAsia" w:ascii="ˎ̥" w:hAnsi="ˎ̥" w:cs="宋体"/>
          <w:kern w:val="0"/>
          <w:sz w:val="24"/>
          <w:u w:val="none"/>
        </w:rPr>
        <w:t>投标报价</w:t>
      </w:r>
      <w:r>
        <w:rPr>
          <w:rFonts w:hint="eastAsia" w:ascii="ˎ̥" w:hAnsi="ˎ̥" w:cs="宋体"/>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pPr>
        <w:pStyle w:val="20"/>
        <w:spacing w:line="380" w:lineRule="exact"/>
        <w:ind w:left="479" w:leftChars="228" w:right="170"/>
        <w:rPr>
          <w:rFonts w:ascii="宋体" w:hAnsi="宋体"/>
          <w:bCs/>
          <w:sz w:val="24"/>
        </w:rPr>
      </w:pPr>
      <w:r>
        <w:rPr>
          <w:rFonts w:hint="eastAsia" w:ascii="宋体" w:hAnsi="宋体"/>
          <w:bCs/>
          <w:sz w:val="24"/>
        </w:rPr>
        <w:t>3、付款方式</w:t>
      </w:r>
    </w:p>
    <w:p>
      <w:pPr>
        <w:pStyle w:val="30"/>
        <w:widowControl/>
        <w:spacing w:line="360" w:lineRule="auto"/>
        <w:jc w:val="left"/>
        <w:rPr>
          <w:rFonts w:ascii="宋体" w:hAnsi="宋体" w:cs="宋体"/>
          <w:kern w:val="0"/>
          <w:sz w:val="24"/>
          <w:szCs w:val="24"/>
        </w:rPr>
      </w:pPr>
      <w:r>
        <w:rPr>
          <w:rFonts w:ascii="宋体" w:hAnsi="宋体"/>
          <w:bCs/>
          <w:sz w:val="24"/>
          <w:szCs w:val="24"/>
        </w:rPr>
        <w:t>（1）设备送抵</w:t>
      </w:r>
      <w:r>
        <w:rPr>
          <w:rFonts w:hint="eastAsia" w:ascii="宋体" w:hAnsi="宋体"/>
          <w:bCs/>
          <w:sz w:val="24"/>
          <w:szCs w:val="24"/>
          <w:lang w:val="en-US" w:eastAsia="zh-CN"/>
        </w:rPr>
        <w:t>甲</w:t>
      </w:r>
      <w:r>
        <w:rPr>
          <w:rFonts w:ascii="宋体" w:hAnsi="宋体"/>
          <w:bCs/>
          <w:sz w:val="24"/>
          <w:szCs w:val="24"/>
        </w:rPr>
        <w:t>方指定的施工现场，经</w:t>
      </w:r>
      <w:r>
        <w:rPr>
          <w:rFonts w:hint="eastAsia" w:ascii="宋体" w:hAnsi="宋体"/>
          <w:bCs/>
          <w:sz w:val="24"/>
          <w:szCs w:val="24"/>
          <w:lang w:val="en-US" w:eastAsia="zh-CN"/>
        </w:rPr>
        <w:t>甲</w:t>
      </w:r>
      <w:r>
        <w:rPr>
          <w:rFonts w:ascii="宋体" w:hAnsi="宋体"/>
          <w:bCs/>
          <w:sz w:val="24"/>
          <w:szCs w:val="24"/>
        </w:rPr>
        <w:t>方</w:t>
      </w:r>
      <w:r>
        <w:rPr>
          <w:rFonts w:hint="eastAsia" w:ascii="宋体" w:hAnsi="宋体"/>
          <w:bCs/>
          <w:sz w:val="24"/>
          <w:szCs w:val="24"/>
        </w:rPr>
        <w:t>验收</w:t>
      </w:r>
      <w:r>
        <w:rPr>
          <w:rFonts w:ascii="宋体" w:hAnsi="宋体"/>
          <w:bCs/>
          <w:sz w:val="24"/>
          <w:szCs w:val="24"/>
        </w:rPr>
        <w:t>合格后，</w:t>
      </w:r>
      <w:r>
        <w:rPr>
          <w:rFonts w:hint="eastAsia" w:ascii="宋体" w:hAnsi="宋体"/>
          <w:bCs/>
          <w:sz w:val="24"/>
          <w:szCs w:val="24"/>
          <w:lang w:val="en-US" w:eastAsia="zh-CN"/>
        </w:rPr>
        <w:t>乙</w:t>
      </w:r>
      <w:r>
        <w:rPr>
          <w:rFonts w:ascii="宋体" w:hAnsi="宋体"/>
          <w:bCs/>
          <w:sz w:val="24"/>
          <w:szCs w:val="24"/>
        </w:rPr>
        <w:t>方须于当月25日前开具所供货物的全额</w:t>
      </w:r>
      <w:r>
        <w:rPr>
          <w:rFonts w:hint="eastAsia" w:ascii="宋体" w:hAnsi="宋体"/>
          <w:bCs/>
          <w:sz w:val="24"/>
          <w:szCs w:val="24"/>
        </w:rPr>
        <w:t>增值税</w:t>
      </w:r>
      <w:r>
        <w:rPr>
          <w:rFonts w:ascii="宋体" w:hAnsi="宋体"/>
          <w:bCs/>
          <w:sz w:val="24"/>
          <w:szCs w:val="24"/>
        </w:rPr>
        <w:t>专用发票，</w:t>
      </w:r>
      <w:r>
        <w:rPr>
          <w:rFonts w:hint="eastAsia" w:ascii="宋体" w:hAnsi="宋体"/>
          <w:bCs/>
          <w:sz w:val="24"/>
          <w:szCs w:val="24"/>
          <w:lang w:val="en-US" w:eastAsia="zh-CN"/>
        </w:rPr>
        <w:t>甲</w:t>
      </w:r>
      <w:r>
        <w:rPr>
          <w:rFonts w:ascii="宋体" w:hAnsi="宋体"/>
          <w:bCs/>
          <w:sz w:val="24"/>
          <w:szCs w:val="24"/>
        </w:rPr>
        <w:t>方在30天内支付发票金额的</w:t>
      </w:r>
      <w:r>
        <w:rPr>
          <w:rFonts w:hint="eastAsia" w:ascii="宋体" w:hAnsi="宋体"/>
          <w:bCs/>
          <w:sz w:val="24"/>
          <w:szCs w:val="24"/>
        </w:rPr>
        <w:t>9</w:t>
      </w:r>
      <w:r>
        <w:rPr>
          <w:rFonts w:ascii="宋体" w:hAnsi="宋体"/>
          <w:bCs/>
          <w:sz w:val="24"/>
          <w:szCs w:val="24"/>
        </w:rPr>
        <w:t>0%货款；</w:t>
      </w:r>
      <w:r>
        <w:rPr>
          <w:rFonts w:ascii="宋体" w:hAnsi="宋体"/>
          <w:bCs/>
          <w:sz w:val="24"/>
          <w:szCs w:val="24"/>
        </w:rPr>
        <w:br w:type="textWrapping"/>
      </w:r>
      <w:r>
        <w:rPr>
          <w:rFonts w:ascii="宋体" w:hAnsi="宋体"/>
          <w:bCs/>
          <w:sz w:val="24"/>
          <w:szCs w:val="24"/>
        </w:rPr>
        <w:t>（2）质保期</w:t>
      </w:r>
      <w:r>
        <w:rPr>
          <w:rFonts w:hint="eastAsia" w:ascii="宋体" w:hAnsi="宋体"/>
          <w:bCs/>
          <w:sz w:val="24"/>
          <w:szCs w:val="24"/>
        </w:rPr>
        <w:t>一年</w:t>
      </w:r>
      <w:r>
        <w:rPr>
          <w:rFonts w:ascii="宋体" w:hAnsi="宋体"/>
          <w:bCs/>
          <w:sz w:val="24"/>
          <w:szCs w:val="24"/>
        </w:rPr>
        <w:t>满后， 30天内支付所供货物发票金额的10%</w:t>
      </w:r>
      <w:r>
        <w:rPr>
          <w:rFonts w:hint="eastAsia" w:ascii="宋体" w:hAnsi="宋体"/>
          <w:bCs/>
          <w:sz w:val="24"/>
          <w:szCs w:val="24"/>
        </w:rPr>
        <w:t>。</w:t>
      </w:r>
    </w:p>
    <w:p>
      <w:pPr>
        <w:spacing w:line="360" w:lineRule="auto"/>
        <w:ind w:firstLine="480" w:firstLineChars="200"/>
        <w:rPr>
          <w:rFonts w:ascii="宋体" w:hAnsi="宋体"/>
          <w:bCs/>
          <w:sz w:val="24"/>
        </w:rPr>
      </w:pPr>
      <w:r>
        <w:rPr>
          <w:rFonts w:hint="eastAsia" w:ascii="宋体" w:hAnsi="宋体"/>
          <w:bCs/>
          <w:sz w:val="24"/>
        </w:rPr>
        <w:t>4、履约保证金的退还：</w:t>
      </w:r>
      <w:r>
        <w:rPr>
          <w:rFonts w:hint="eastAsia" w:ascii="宋体" w:hAnsi="宋体"/>
          <w:bCs/>
          <w:sz w:val="24"/>
          <w:szCs w:val="24"/>
          <w:lang w:val="zh-CN"/>
        </w:rPr>
        <w:t>合同履行结束后三十个工作日内无息退还</w:t>
      </w:r>
      <w:r>
        <w:rPr>
          <w:rFonts w:hint="eastAsia" w:ascii="宋体" w:hAnsi="宋体"/>
          <w:bCs/>
          <w:sz w:val="24"/>
        </w:rPr>
        <w:t>。</w:t>
      </w: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hAnsi="宋体"/>
          <w:bCs/>
          <w:sz w:val="24"/>
          <w:u w:val="single"/>
        </w:rPr>
      </w:pPr>
      <w:r>
        <w:rPr>
          <w:rFonts w:hint="eastAsia" w:ascii="宋体" w:hAnsi="宋体"/>
          <w:bCs/>
          <w:sz w:val="24"/>
        </w:rPr>
        <w:t>5、付款方式：银行转账。</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四</w:t>
      </w:r>
      <w:r>
        <w:rPr>
          <w:rFonts w:hint="eastAsia" w:ascii="宋体" w:hAnsi="宋体" w:cs="宋体"/>
          <w:bCs/>
          <w:sz w:val="24"/>
          <w:szCs w:val="24"/>
        </w:rPr>
        <w:t>、知识产权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五</w:t>
      </w:r>
      <w:r>
        <w:rPr>
          <w:rFonts w:hint="eastAsia" w:ascii="宋体" w:hAnsi="宋体" w:cs="宋体"/>
          <w:bCs/>
          <w:sz w:val="24"/>
          <w:szCs w:val="24"/>
        </w:rPr>
        <w:t>、质量保证</w:t>
      </w:r>
    </w:p>
    <w:p>
      <w:pPr>
        <w:spacing w:line="360" w:lineRule="auto"/>
        <w:ind w:firstLine="480" w:firstLineChars="200"/>
        <w:rPr>
          <w:rFonts w:ascii="宋体" w:hAnsi="宋体" w:cs="宋体"/>
          <w:bCs/>
          <w:sz w:val="24"/>
          <w:szCs w:val="24"/>
        </w:rPr>
      </w:pPr>
      <w:r>
        <w:rPr>
          <w:rFonts w:hint="eastAsia" w:ascii="宋体" w:hAnsi="宋体" w:cs="宋体"/>
          <w:bCs/>
          <w:sz w:val="24"/>
          <w:szCs w:val="24"/>
        </w:rPr>
        <w:t>1、乙方提供的货物</w:t>
      </w:r>
      <w:r>
        <w:rPr>
          <w:rFonts w:hint="eastAsia" w:ascii="宋体" w:hAnsi="宋体" w:cs="宋体"/>
          <w:bCs/>
          <w:sz w:val="24"/>
          <w:szCs w:val="24"/>
          <w:lang w:val="zh-CN"/>
        </w:rPr>
        <w:t>的技术规格应与招标文件规定的技术规格相一致；若技术性能无特殊说明，则按国家有关部门最新颁布的标准及规范为准</w:t>
      </w:r>
      <w:r>
        <w:rPr>
          <w:rFonts w:hint="eastAsia" w:ascii="宋体" w:hAnsi="宋体" w:cs="宋体"/>
          <w:bCs/>
          <w:sz w:val="24"/>
          <w:szCs w:val="24"/>
        </w:rPr>
        <w:t>。</w:t>
      </w:r>
    </w:p>
    <w:p>
      <w:pPr>
        <w:tabs>
          <w:tab w:val="left" w:pos="945"/>
        </w:tabs>
        <w:spacing w:line="360" w:lineRule="auto"/>
        <w:ind w:left="283" w:leftChars="135" w:firstLine="240" w:firstLineChars="100"/>
        <w:rPr>
          <w:rFonts w:ascii="宋体" w:hAnsi="宋体" w:cs="宋体"/>
          <w:bCs/>
          <w:sz w:val="24"/>
          <w:szCs w:val="24"/>
          <w:lang w:val="zh-CN"/>
        </w:rPr>
      </w:pPr>
      <w:r>
        <w:rPr>
          <w:rFonts w:hint="eastAsia" w:ascii="宋体" w:hAnsi="宋体" w:cs="宋体"/>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tabs>
          <w:tab w:val="left" w:pos="945"/>
        </w:tabs>
        <w:spacing w:line="360" w:lineRule="auto"/>
        <w:ind w:left="283" w:leftChars="135" w:firstLine="240" w:firstLineChars="100"/>
        <w:rPr>
          <w:rFonts w:ascii="宋体" w:hAnsi="宋体" w:cs="宋体"/>
          <w:b/>
          <w:bCs/>
          <w:sz w:val="24"/>
          <w:szCs w:val="24"/>
        </w:rPr>
      </w:pPr>
      <w:r>
        <w:rPr>
          <w:rFonts w:hint="eastAsia" w:ascii="宋体" w:hAnsi="宋体" w:cs="宋体"/>
          <w:bCs/>
          <w:sz w:val="24"/>
          <w:szCs w:val="24"/>
          <w:lang w:val="zh-CN"/>
        </w:rPr>
        <w:t>3、甲方在签订合同时或后发现乙方存在弄虚作假等行为，则由乙方支付合同总金额10%赔偿违约金，并在3年内不得参与甲方组织的招投标活动。情节严重的，甲方有权终止合同。</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六</w:t>
      </w:r>
      <w:r>
        <w:rPr>
          <w:rFonts w:hint="eastAsia" w:ascii="宋体" w:hAnsi="宋体" w:cs="宋体"/>
          <w:bCs/>
          <w:sz w:val="24"/>
          <w:szCs w:val="24"/>
        </w:rPr>
        <w:t>、交货和验收</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w:t>
      </w:r>
      <w:r>
        <w:rPr>
          <w:rFonts w:hint="eastAsia" w:ascii="宋体" w:hAnsi="宋体" w:cs="宋体"/>
          <w:sz w:val="24"/>
          <w:szCs w:val="24"/>
        </w:rPr>
        <w:t>交货时间：分批供货，由</w:t>
      </w:r>
      <w:r>
        <w:rPr>
          <w:rFonts w:hint="eastAsia" w:ascii="宋体" w:hAnsi="宋体" w:cs="宋体"/>
          <w:sz w:val="24"/>
          <w:szCs w:val="24"/>
          <w:lang w:val="en-US" w:eastAsia="zh-CN"/>
        </w:rPr>
        <w:t>甲</w:t>
      </w:r>
      <w:r>
        <w:rPr>
          <w:rFonts w:hint="eastAsia" w:ascii="宋体" w:hAnsi="宋体" w:cs="宋体"/>
          <w:sz w:val="24"/>
          <w:szCs w:val="24"/>
        </w:rPr>
        <w:t>方根据实际需要提前15天向</w:t>
      </w:r>
      <w:r>
        <w:rPr>
          <w:rFonts w:hint="eastAsia" w:ascii="宋体" w:hAnsi="宋体" w:cs="宋体"/>
          <w:sz w:val="24"/>
          <w:szCs w:val="24"/>
          <w:lang w:val="en-US" w:eastAsia="zh-CN"/>
        </w:rPr>
        <w:t>乙</w:t>
      </w:r>
      <w:r>
        <w:rPr>
          <w:rFonts w:hint="eastAsia" w:ascii="宋体" w:hAnsi="宋体" w:cs="宋体"/>
          <w:sz w:val="24"/>
          <w:szCs w:val="24"/>
        </w:rPr>
        <w:t>方发出通知，</w:t>
      </w:r>
      <w:r>
        <w:rPr>
          <w:rFonts w:hint="eastAsia" w:ascii="宋体" w:hAnsi="宋体" w:cs="宋体"/>
          <w:sz w:val="24"/>
          <w:szCs w:val="24"/>
          <w:lang w:val="en-US" w:eastAsia="zh-CN"/>
        </w:rPr>
        <w:t>乙</w:t>
      </w:r>
      <w:r>
        <w:rPr>
          <w:rFonts w:hint="eastAsia" w:ascii="宋体" w:hAnsi="宋体" w:cs="宋体"/>
          <w:sz w:val="24"/>
          <w:szCs w:val="24"/>
        </w:rPr>
        <w:t>方在</w:t>
      </w:r>
      <w:r>
        <w:rPr>
          <w:rFonts w:hint="eastAsia" w:ascii="宋体" w:hAnsi="宋体" w:cs="宋体"/>
          <w:sz w:val="24"/>
          <w:szCs w:val="24"/>
          <w:lang w:val="en-US" w:eastAsia="zh-CN"/>
        </w:rPr>
        <w:t>甲</w:t>
      </w:r>
      <w:r>
        <w:rPr>
          <w:rFonts w:hint="eastAsia" w:ascii="宋体" w:hAnsi="宋体" w:cs="宋体"/>
          <w:sz w:val="24"/>
          <w:szCs w:val="24"/>
        </w:rPr>
        <w:t>方所指定的时间内，将指定数量的符合质量要求的合同标的送至现场交货</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2、运输及到货地点：由乙方负责办理运输，并承担费用直接送到甲方指定地点，到货后的卸货力资、机械租赁等费用由乙方负责。</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4、货到甲方指定地址后，由于甲方保管不善造成的质量问题，乙方应负责修理，但有关费用甲方承担。</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5、货物的到货验收包括：数量、外观、质量、性能、随机材料及配件、装箱单、质量检验合格证书、原厂保修卡、用户手册等随机资料及包装完整无破损。</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6、货物和系统调试验收标准：按行业通行标准、厂方出厂标准、招标文件要求和乙方投标文件的承诺，并不低于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七</w:t>
      </w:r>
      <w:r>
        <w:rPr>
          <w:rFonts w:hint="eastAsia" w:ascii="宋体" w:hAnsi="宋体" w:cs="宋体"/>
          <w:bCs/>
          <w:sz w:val="24"/>
          <w:szCs w:val="24"/>
        </w:rPr>
        <w:t>、安装调试及售后服务：</w:t>
      </w:r>
    </w:p>
    <w:p>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1、乙方负责本次设备的指导安装和调试，并照国家有关法律法规规章和“三包”规定以及按招标文件要求和乙方投标文件中的承诺提供服务。</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w:t>
      </w:r>
      <w:r>
        <w:rPr>
          <w:rFonts w:hint="eastAsia" w:ascii="宋体" w:hAnsi="宋体"/>
          <w:bCs/>
          <w:sz w:val="24"/>
          <w:szCs w:val="24"/>
        </w:rPr>
        <w:t>自</w:t>
      </w:r>
      <w:r>
        <w:rPr>
          <w:rFonts w:hint="eastAsia" w:ascii="宋体" w:hAnsi="宋体"/>
          <w:bCs/>
          <w:color w:val="FF0000"/>
          <w:sz w:val="24"/>
          <w:szCs w:val="24"/>
          <w:lang w:val="en-US" w:eastAsia="zh-CN"/>
        </w:rPr>
        <w:t>到货</w:t>
      </w:r>
      <w:r>
        <w:rPr>
          <w:rFonts w:hint="eastAsia" w:ascii="宋体" w:hAnsi="宋体"/>
          <w:bCs/>
          <w:sz w:val="24"/>
          <w:szCs w:val="24"/>
        </w:rPr>
        <w:t>验收合格之日起，提供1年的维护保养及更换服务，</w:t>
      </w:r>
      <w:r>
        <w:rPr>
          <w:rFonts w:hint="eastAsia" w:ascii="宋体" w:hAnsi="宋体" w:cs="宋体"/>
          <w:bCs/>
          <w:sz w:val="24"/>
          <w:szCs w:val="24"/>
          <w:lang w:val="zh-CN"/>
        </w:rPr>
        <w:t>保修期内，乙方负责对其提供的货物整机进行维修和系统维护，不再收取任何费用，但不可抗力（如火灾、雷击等）造成的故障除外。</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4、所有货物保修服务方式均为乙方上门保修，即由乙方派员到货物使用现场维修，由此产生的一切费用均由乙方承担。</w:t>
      </w:r>
    </w:p>
    <w:p>
      <w:pPr>
        <w:spacing w:line="360" w:lineRule="auto"/>
        <w:rPr>
          <w:rFonts w:ascii="宋体" w:hAnsi="宋体" w:cs="宋体"/>
          <w:bCs/>
          <w:sz w:val="24"/>
          <w:szCs w:val="24"/>
        </w:rPr>
      </w:pPr>
      <w:r>
        <w:rPr>
          <w:rFonts w:hint="eastAsia" w:ascii="宋体" w:hAnsi="宋体" w:cs="宋体"/>
          <w:bCs/>
          <w:sz w:val="24"/>
          <w:szCs w:val="24"/>
        </w:rPr>
        <w:t xml:space="preserve">    5、甲方应向乙方现场调试技术人员及维修人员提乙方便条件，有关费用由乙方负责。</w:t>
      </w:r>
    </w:p>
    <w:p>
      <w:pPr>
        <w:spacing w:line="360" w:lineRule="auto"/>
        <w:ind w:left="400"/>
        <w:rPr>
          <w:rFonts w:ascii="宋体" w:hAnsi="宋体" w:cs="宋体"/>
          <w:bCs/>
          <w:sz w:val="24"/>
          <w:szCs w:val="24"/>
        </w:rPr>
      </w:pPr>
      <w:r>
        <w:rPr>
          <w:rFonts w:hint="eastAsia" w:ascii="宋体" w:hAnsi="宋体" w:cs="宋体"/>
          <w:bCs/>
          <w:sz w:val="24"/>
          <w:szCs w:val="24"/>
        </w:rPr>
        <w:t>6、甲方如邀请乙方提供非质量问题的其它技术服务，其费用另定。</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7、保修期后的货物维护由双方协商再定。</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八</w:t>
      </w:r>
      <w:r>
        <w:rPr>
          <w:rFonts w:hint="eastAsia" w:ascii="宋体" w:hAnsi="宋体" w:cs="宋体"/>
          <w:bCs/>
          <w:sz w:val="24"/>
          <w:szCs w:val="24"/>
        </w:rPr>
        <w:t>、违约责任：</w:t>
      </w:r>
    </w:p>
    <w:p>
      <w:pPr>
        <w:spacing w:line="360" w:lineRule="auto"/>
        <w:ind w:firstLine="480" w:firstLineChars="200"/>
        <w:rPr>
          <w:rFonts w:hint="eastAsia" w:ascii="宋体" w:hAnsi="宋体"/>
          <w:bCs/>
          <w:sz w:val="24"/>
          <w:lang w:val="zh-CN"/>
        </w:rPr>
      </w:pPr>
      <w:r>
        <w:rPr>
          <w:rFonts w:hint="eastAsia" w:ascii="宋体" w:hAnsi="宋体"/>
          <w:bCs/>
          <w:sz w:val="24"/>
          <w:lang w:val="zh-CN"/>
        </w:rPr>
        <w:t>1、如</w:t>
      </w:r>
      <w:r>
        <w:rPr>
          <w:rFonts w:hint="eastAsia" w:ascii="宋体" w:hAnsi="宋体"/>
          <w:bCs/>
          <w:sz w:val="24"/>
          <w:lang w:val="en-US" w:eastAsia="zh-CN"/>
        </w:rPr>
        <w:t>乙</w:t>
      </w:r>
      <w:r>
        <w:rPr>
          <w:rFonts w:hint="eastAsia" w:ascii="宋体" w:hAnsi="宋体"/>
          <w:bCs/>
          <w:sz w:val="24"/>
          <w:lang w:val="zh-CN"/>
        </w:rPr>
        <w:t>方逾期交货，除不可抗力外，</w:t>
      </w:r>
      <w:r>
        <w:rPr>
          <w:rFonts w:hint="eastAsia" w:ascii="宋体" w:hAnsi="宋体"/>
          <w:bCs/>
          <w:sz w:val="24"/>
          <w:lang w:val="en-US" w:eastAsia="zh-CN"/>
        </w:rPr>
        <w:t>乙</w:t>
      </w:r>
      <w:r>
        <w:rPr>
          <w:rFonts w:hint="eastAsia" w:ascii="宋体" w:hAnsi="宋体"/>
          <w:bCs/>
          <w:sz w:val="24"/>
          <w:lang w:val="zh-CN"/>
        </w:rPr>
        <w:t>方应向</w:t>
      </w:r>
      <w:r>
        <w:rPr>
          <w:rFonts w:hint="eastAsia" w:ascii="宋体" w:hAnsi="宋体"/>
          <w:bCs/>
          <w:sz w:val="24"/>
          <w:lang w:val="en-US" w:eastAsia="zh-CN"/>
        </w:rPr>
        <w:t>甲</w:t>
      </w:r>
      <w:r>
        <w:rPr>
          <w:rFonts w:hint="eastAsia" w:ascii="宋体" w:hAnsi="宋体"/>
          <w:bCs/>
          <w:sz w:val="24"/>
          <w:lang w:val="zh-CN"/>
        </w:rPr>
        <w:t>方就逾期交货部分支付违约金，具体支付比例如下：</w:t>
      </w:r>
    </w:p>
    <w:p>
      <w:pPr>
        <w:spacing w:line="360" w:lineRule="auto"/>
        <w:ind w:firstLine="480" w:firstLineChars="200"/>
        <w:rPr>
          <w:rFonts w:hint="eastAsia" w:ascii="宋体" w:hAnsi="宋体"/>
          <w:bCs/>
          <w:sz w:val="24"/>
          <w:lang w:val="zh-CN"/>
        </w:rPr>
      </w:pPr>
      <w:r>
        <w:rPr>
          <w:rFonts w:hint="eastAsia" w:ascii="宋体" w:hAnsi="宋体"/>
          <w:bCs/>
          <w:sz w:val="24"/>
          <w:lang w:val="zh-CN"/>
        </w:rPr>
        <w:t>迟交1～3天，每天违约金金额为逾期交货部分总价款的千分之三；</w:t>
      </w:r>
    </w:p>
    <w:p>
      <w:pPr>
        <w:spacing w:line="360" w:lineRule="auto"/>
        <w:ind w:firstLine="480" w:firstLineChars="200"/>
        <w:rPr>
          <w:rFonts w:hint="eastAsia" w:ascii="宋体" w:hAnsi="宋体"/>
          <w:bCs/>
          <w:sz w:val="24"/>
          <w:lang w:val="zh-CN"/>
        </w:rPr>
      </w:pPr>
      <w:r>
        <w:rPr>
          <w:rFonts w:hint="eastAsia" w:ascii="宋体" w:hAnsi="宋体"/>
          <w:bCs/>
          <w:sz w:val="24"/>
          <w:lang w:val="zh-CN"/>
        </w:rPr>
        <w:t>迟交</w:t>
      </w:r>
      <w:r>
        <w:rPr>
          <w:rFonts w:hint="eastAsia" w:ascii="宋体" w:hAnsi="宋体"/>
          <w:bCs/>
          <w:sz w:val="24"/>
          <w:lang w:val="en-US" w:eastAsia="zh-CN"/>
        </w:rPr>
        <w:t>4</w:t>
      </w:r>
      <w:r>
        <w:rPr>
          <w:rFonts w:hint="eastAsia" w:ascii="宋体" w:hAnsi="宋体"/>
          <w:bCs/>
          <w:sz w:val="24"/>
          <w:lang w:val="zh-CN"/>
        </w:rPr>
        <w:t>～7天，每天违约金金额为逾期交货部分总价款的千分之五；</w:t>
      </w:r>
    </w:p>
    <w:p>
      <w:pPr>
        <w:spacing w:line="360" w:lineRule="auto"/>
        <w:ind w:firstLine="398" w:firstLineChars="166"/>
        <w:rPr>
          <w:rFonts w:hint="eastAsia" w:ascii="宋体" w:hAnsi="宋体"/>
          <w:bCs/>
          <w:sz w:val="24"/>
          <w:lang w:val="zh-CN"/>
        </w:rPr>
      </w:pPr>
      <w:r>
        <w:rPr>
          <w:rFonts w:hint="eastAsia" w:ascii="宋体" w:hAnsi="宋体"/>
          <w:bCs/>
          <w:sz w:val="24"/>
          <w:lang w:val="zh-CN"/>
        </w:rPr>
        <w:t>迟交</w:t>
      </w:r>
      <w:r>
        <w:rPr>
          <w:rFonts w:hint="eastAsia" w:ascii="宋体" w:hAnsi="宋体"/>
          <w:bCs/>
          <w:sz w:val="24"/>
          <w:lang w:val="en-US" w:eastAsia="zh-CN"/>
        </w:rPr>
        <w:t>8</w:t>
      </w:r>
      <w:r>
        <w:rPr>
          <w:rFonts w:hint="eastAsia" w:ascii="宋体" w:hAnsi="宋体"/>
          <w:bCs/>
          <w:sz w:val="24"/>
          <w:lang w:val="zh-CN"/>
        </w:rPr>
        <w:t>～15天，每天违约金金额为逾期交货部分总价款的千分之八。</w:t>
      </w:r>
    </w:p>
    <w:p>
      <w:pPr>
        <w:spacing w:line="360" w:lineRule="auto"/>
        <w:ind w:firstLine="398" w:firstLineChars="166"/>
        <w:rPr>
          <w:rFonts w:ascii="宋体" w:hAnsi="宋体"/>
          <w:bCs/>
          <w:sz w:val="24"/>
          <w:lang w:val="zh-CN"/>
        </w:rPr>
      </w:pPr>
      <w:r>
        <w:rPr>
          <w:rFonts w:hint="eastAsia" w:ascii="宋体" w:hAnsi="宋体"/>
          <w:color w:val="FF0000"/>
          <w:kern w:val="0"/>
          <w:sz w:val="24"/>
          <w:szCs w:val="24"/>
          <w:lang w:val="en-US" w:eastAsia="zh-CN"/>
        </w:rPr>
        <w:t>乙方逾期交货超过15天的视为乙方不履行合同，甲方将解除合同，并扣除相应违约金及履约保证金，违约金金额为每天逾期交货部分总价款的千分之八，天数从下单日起到甲方完成下一次招标流程止。</w:t>
      </w:r>
    </w:p>
    <w:p>
      <w:pPr>
        <w:spacing w:line="360" w:lineRule="auto"/>
        <w:ind w:firstLine="480" w:firstLineChars="200"/>
        <w:rPr>
          <w:rFonts w:ascii="宋体" w:hAnsi="宋体"/>
          <w:bCs/>
          <w:sz w:val="24"/>
          <w:lang w:val="zh-CN"/>
        </w:rPr>
      </w:pPr>
      <w:r>
        <w:rPr>
          <w:rFonts w:hint="eastAsia" w:ascii="宋体" w:hAnsi="宋体"/>
          <w:bCs/>
          <w:sz w:val="24"/>
          <w:lang w:val="zh-CN"/>
        </w:rPr>
        <w:t>2、</w:t>
      </w:r>
      <w:r>
        <w:rPr>
          <w:rFonts w:hint="eastAsia" w:ascii="宋体" w:hAnsi="宋体" w:cs="宋体"/>
          <w:color w:val="auto"/>
          <w:kern w:val="0"/>
          <w:sz w:val="24"/>
          <w:szCs w:val="24"/>
          <w:highlight w:val="none"/>
          <w:lang w:val="en-US" w:eastAsia="zh-CN"/>
        </w:rPr>
        <w:t>招标人</w:t>
      </w:r>
      <w:r>
        <w:rPr>
          <w:rFonts w:hint="eastAsia" w:ascii="宋体" w:hAnsi="宋体" w:eastAsia="宋体" w:cs="宋体"/>
          <w:color w:val="auto"/>
          <w:kern w:val="0"/>
          <w:sz w:val="24"/>
          <w:szCs w:val="24"/>
          <w:highlight w:val="none"/>
          <w:lang w:val="en-US" w:eastAsia="zh-CN"/>
        </w:rPr>
        <w:t>自行对供货产品随机抽样检测，必要时送具有相应资质的质量监督检验机构进行质量检测，供货产品一旦抽检不合格或不符合投标承诺要求，</w:t>
      </w:r>
      <w:r>
        <w:rPr>
          <w:rFonts w:hint="eastAsia" w:ascii="宋体" w:hAnsi="宋体" w:cs="宋体"/>
          <w:color w:val="auto"/>
          <w:kern w:val="0"/>
          <w:sz w:val="24"/>
          <w:szCs w:val="24"/>
          <w:highlight w:val="none"/>
          <w:lang w:val="en-US" w:eastAsia="zh-CN"/>
        </w:rPr>
        <w:t>招标人</w:t>
      </w:r>
      <w:r>
        <w:rPr>
          <w:rFonts w:hint="eastAsia" w:ascii="宋体" w:hAnsi="宋体" w:eastAsia="宋体" w:cs="宋体"/>
          <w:color w:val="auto"/>
          <w:kern w:val="0"/>
          <w:sz w:val="24"/>
          <w:szCs w:val="24"/>
          <w:highlight w:val="none"/>
          <w:lang w:val="en-US" w:eastAsia="zh-CN"/>
        </w:rPr>
        <w:t>有权拒收，由此造成的直接损失和间接损失由</w:t>
      </w:r>
      <w:r>
        <w:rPr>
          <w:rFonts w:hint="eastAsia" w:ascii="宋体" w:hAnsi="宋体" w:cs="宋体"/>
          <w:color w:val="auto"/>
          <w:kern w:val="0"/>
          <w:sz w:val="24"/>
          <w:szCs w:val="24"/>
          <w:highlight w:val="none"/>
          <w:lang w:eastAsia="zh-CN"/>
        </w:rPr>
        <w:t>投标人</w:t>
      </w:r>
      <w:r>
        <w:rPr>
          <w:rFonts w:hint="eastAsia" w:ascii="宋体" w:hAnsi="宋体" w:eastAsia="宋体" w:cs="宋体"/>
          <w:color w:val="auto"/>
          <w:kern w:val="0"/>
          <w:sz w:val="24"/>
          <w:szCs w:val="24"/>
          <w:highlight w:val="none"/>
          <w:lang w:val="en-US" w:eastAsia="zh-CN"/>
        </w:rPr>
        <w:t>赔偿，如供方无法</w:t>
      </w:r>
      <w:r>
        <w:rPr>
          <w:rFonts w:hint="eastAsia" w:ascii="宋体" w:hAnsi="宋体" w:cs="宋体"/>
          <w:color w:val="auto"/>
          <w:kern w:val="0"/>
          <w:sz w:val="24"/>
          <w:szCs w:val="24"/>
          <w:highlight w:val="none"/>
          <w:lang w:val="en-US" w:eastAsia="zh-CN"/>
        </w:rPr>
        <w:t>继续</w:t>
      </w:r>
      <w:r>
        <w:rPr>
          <w:rFonts w:hint="eastAsia" w:ascii="宋体" w:hAnsi="宋体" w:eastAsia="宋体" w:cs="宋体"/>
          <w:color w:val="auto"/>
          <w:kern w:val="0"/>
          <w:sz w:val="24"/>
          <w:szCs w:val="24"/>
          <w:highlight w:val="none"/>
          <w:lang w:val="en-US" w:eastAsia="zh-CN"/>
        </w:rPr>
        <w:t>履行合同，</w:t>
      </w:r>
      <w:r>
        <w:rPr>
          <w:rFonts w:hint="eastAsia" w:ascii="宋体" w:hAnsi="宋体" w:cs="宋体"/>
          <w:color w:val="auto"/>
          <w:kern w:val="0"/>
          <w:sz w:val="24"/>
          <w:szCs w:val="24"/>
          <w:highlight w:val="none"/>
          <w:lang w:val="en-US" w:eastAsia="zh-CN"/>
        </w:rPr>
        <w:t>招标人</w:t>
      </w:r>
      <w:r>
        <w:rPr>
          <w:rFonts w:hint="eastAsia" w:ascii="宋体" w:hAnsi="宋体" w:eastAsia="宋体" w:cs="宋体"/>
          <w:color w:val="auto"/>
          <w:kern w:val="0"/>
          <w:sz w:val="24"/>
          <w:szCs w:val="24"/>
          <w:highlight w:val="none"/>
          <w:lang w:val="en-US" w:eastAsia="zh-CN"/>
        </w:rPr>
        <w:t>有权终止合同。</w:t>
      </w:r>
    </w:p>
    <w:p>
      <w:pPr>
        <w:spacing w:line="360" w:lineRule="auto"/>
        <w:ind w:firstLine="480" w:firstLineChars="200"/>
        <w:rPr>
          <w:rFonts w:ascii="宋体" w:hAnsi="宋体"/>
          <w:bCs/>
          <w:sz w:val="24"/>
          <w:lang w:val="zh-CN"/>
        </w:rPr>
      </w:pPr>
      <w:r>
        <w:rPr>
          <w:rFonts w:hint="eastAsia" w:ascii="宋体" w:hAnsi="宋体"/>
          <w:bCs/>
          <w:sz w:val="24"/>
          <w:lang w:val="zh-CN"/>
        </w:rPr>
        <w:t>3、</w:t>
      </w:r>
      <w:r>
        <w:rPr>
          <w:rFonts w:hint="eastAsia" w:ascii="宋体" w:hAnsi="宋体"/>
          <w:bCs/>
          <w:sz w:val="24"/>
          <w:lang w:val="en-US" w:eastAsia="zh-CN"/>
        </w:rPr>
        <w:t>乙</w:t>
      </w:r>
      <w:r>
        <w:rPr>
          <w:rFonts w:hint="eastAsia" w:ascii="宋体" w:hAnsi="宋体"/>
          <w:bCs/>
          <w:sz w:val="24"/>
          <w:lang w:val="zh-CN"/>
        </w:rPr>
        <w:t>方如不能按合同约定按时提供调试和售后服务，则应承担</w:t>
      </w:r>
      <w:r>
        <w:rPr>
          <w:rFonts w:hint="eastAsia" w:ascii="宋体" w:hAnsi="宋体"/>
          <w:bCs/>
          <w:sz w:val="24"/>
          <w:lang w:val="en-US" w:eastAsia="zh-CN"/>
        </w:rPr>
        <w:t>甲</w:t>
      </w:r>
      <w:r>
        <w:rPr>
          <w:rFonts w:hint="eastAsia" w:ascii="宋体" w:hAnsi="宋体"/>
          <w:bCs/>
          <w:sz w:val="24"/>
          <w:lang w:val="zh-CN"/>
        </w:rPr>
        <w:t>方因此支出的费用并按未提供服务设备价格的2%支付违约金。</w:t>
      </w:r>
    </w:p>
    <w:p>
      <w:pPr>
        <w:spacing w:line="360" w:lineRule="auto"/>
        <w:ind w:left="480"/>
        <w:rPr>
          <w:rFonts w:ascii="宋体" w:hAnsi="宋体"/>
          <w:bCs/>
          <w:sz w:val="24"/>
          <w:lang w:val="zh-CN"/>
        </w:rPr>
      </w:pPr>
      <w:r>
        <w:rPr>
          <w:rFonts w:hint="eastAsia" w:ascii="宋体" w:hAnsi="宋体"/>
          <w:bCs/>
          <w:sz w:val="24"/>
          <w:lang w:val="zh-CN"/>
        </w:rPr>
        <w:t>4、由于</w:t>
      </w:r>
      <w:r>
        <w:rPr>
          <w:rFonts w:hint="eastAsia" w:ascii="宋体" w:hAnsi="宋体"/>
          <w:bCs/>
          <w:sz w:val="24"/>
          <w:lang w:val="en-US" w:eastAsia="zh-CN"/>
        </w:rPr>
        <w:t>甲</w:t>
      </w:r>
      <w:r>
        <w:rPr>
          <w:rFonts w:hint="eastAsia" w:ascii="宋体" w:hAnsi="宋体"/>
          <w:bCs/>
          <w:sz w:val="24"/>
          <w:lang w:val="zh-CN"/>
        </w:rPr>
        <w:t>方的原因要求延期交货，</w:t>
      </w:r>
      <w:r>
        <w:rPr>
          <w:rFonts w:hint="eastAsia" w:ascii="宋体" w:hAnsi="宋体"/>
          <w:bCs/>
          <w:sz w:val="24"/>
          <w:lang w:val="en-US" w:eastAsia="zh-CN"/>
        </w:rPr>
        <w:t>乙</w:t>
      </w:r>
      <w:r>
        <w:rPr>
          <w:rFonts w:hint="eastAsia" w:ascii="宋体" w:hAnsi="宋体"/>
          <w:bCs/>
          <w:sz w:val="24"/>
          <w:lang w:val="zh-CN"/>
        </w:rPr>
        <w:t>方应提供不少于三个月的免费保管期。</w:t>
      </w:r>
    </w:p>
    <w:p>
      <w:pPr>
        <w:spacing w:line="360" w:lineRule="auto"/>
        <w:ind w:firstLine="480" w:firstLineChars="200"/>
        <w:rPr>
          <w:rFonts w:ascii="宋体" w:hAnsi="宋体"/>
          <w:bCs/>
          <w:sz w:val="24"/>
          <w:lang w:val="zh-CN"/>
        </w:rPr>
      </w:pPr>
      <w:r>
        <w:rPr>
          <w:rFonts w:hint="eastAsia" w:ascii="宋体" w:hAnsi="宋体"/>
          <w:bCs/>
          <w:sz w:val="24"/>
          <w:lang w:val="en-US" w:eastAsia="zh-CN"/>
        </w:rPr>
        <w:t>5</w:t>
      </w:r>
      <w:r>
        <w:rPr>
          <w:rFonts w:hint="eastAsia" w:ascii="宋体" w:hAnsi="宋体"/>
          <w:bCs/>
          <w:sz w:val="24"/>
          <w:lang w:val="zh-CN"/>
        </w:rPr>
        <w:t>、如果</w:t>
      </w:r>
      <w:r>
        <w:rPr>
          <w:rFonts w:hint="eastAsia" w:ascii="宋体" w:hAnsi="宋体"/>
          <w:bCs/>
          <w:sz w:val="24"/>
          <w:lang w:val="en-US" w:eastAsia="zh-CN"/>
        </w:rPr>
        <w:t>乙方</w:t>
      </w:r>
      <w:r>
        <w:rPr>
          <w:rFonts w:hint="eastAsia" w:ascii="宋体" w:hAnsi="宋体"/>
          <w:bCs/>
          <w:sz w:val="24"/>
          <w:lang w:val="zh-CN"/>
        </w:rPr>
        <w:t>在本合同履行完毕之前破产或无清偿能力，</w:t>
      </w:r>
      <w:r>
        <w:rPr>
          <w:rFonts w:hint="eastAsia" w:ascii="宋体" w:hAnsi="宋体"/>
          <w:bCs/>
          <w:sz w:val="24"/>
          <w:lang w:val="en-US" w:eastAsia="zh-CN"/>
        </w:rPr>
        <w:t>甲</w:t>
      </w:r>
      <w:r>
        <w:rPr>
          <w:rFonts w:hint="eastAsia" w:ascii="宋体" w:hAnsi="宋体"/>
          <w:bCs/>
          <w:sz w:val="24"/>
          <w:lang w:val="zh-CN"/>
        </w:rPr>
        <w:t>可在任何时候以书面形式通知</w:t>
      </w:r>
      <w:r>
        <w:rPr>
          <w:rFonts w:hint="eastAsia" w:ascii="宋体" w:hAnsi="宋体"/>
          <w:bCs/>
          <w:sz w:val="24"/>
          <w:lang w:val="en-US" w:eastAsia="zh-CN"/>
        </w:rPr>
        <w:t>乙方</w:t>
      </w:r>
      <w:r>
        <w:rPr>
          <w:rFonts w:hint="eastAsia" w:ascii="宋体" w:hAnsi="宋体"/>
          <w:bCs/>
          <w:sz w:val="24"/>
          <w:lang w:val="zh-CN"/>
        </w:rPr>
        <w:t>，提出解除合同。该终止合同将不损害或影响</w:t>
      </w:r>
      <w:r>
        <w:rPr>
          <w:rFonts w:hint="eastAsia" w:ascii="宋体" w:hAnsi="宋体"/>
          <w:bCs/>
          <w:sz w:val="24"/>
          <w:lang w:val="en-US" w:eastAsia="zh-CN"/>
        </w:rPr>
        <w:t>甲方</w:t>
      </w:r>
      <w:r>
        <w:rPr>
          <w:rFonts w:hint="eastAsia" w:ascii="宋体" w:hAnsi="宋体"/>
          <w:bCs/>
          <w:sz w:val="24"/>
          <w:lang w:val="zh-CN"/>
        </w:rPr>
        <w:t>已经采取或将要采取的任何行动或补救措施的权力。</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九</w:t>
      </w:r>
      <w:r>
        <w:rPr>
          <w:rFonts w:hint="eastAsia" w:ascii="宋体" w:hAnsi="宋体" w:cs="宋体"/>
          <w:bCs/>
          <w:sz w:val="24"/>
          <w:szCs w:val="24"/>
          <w:lang w:val="zh-CN"/>
        </w:rPr>
        <w:t>、争议的解决</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1、因货物的质量问题发生争议的，应当邀请国家认可的质量检测机构对货物质量进行鉴定。符合标准的，鉴定费由甲方承担；不符合质量标准的，鉴定费由乙方承担。</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2、因履行本合同引起的或与本合同有关的争议，先由</w:t>
      </w:r>
      <w:r>
        <w:rPr>
          <w:rFonts w:hint="eastAsia" w:ascii="宋体" w:hAnsi="宋体" w:cs="宋体"/>
          <w:bCs/>
          <w:sz w:val="24"/>
          <w:szCs w:val="24"/>
          <w:lang w:val="en-US" w:eastAsia="zh-CN"/>
        </w:rPr>
        <w:t>双方协商</w:t>
      </w:r>
      <w:r>
        <w:rPr>
          <w:rFonts w:hint="eastAsia" w:ascii="宋体" w:hAnsi="宋体" w:cs="宋体"/>
          <w:bCs/>
          <w:sz w:val="24"/>
          <w:szCs w:val="24"/>
          <w:lang w:val="zh-CN"/>
        </w:rPr>
        <w:t>解决，如</w:t>
      </w:r>
      <w:r>
        <w:rPr>
          <w:rFonts w:hint="eastAsia" w:ascii="宋体" w:hAnsi="宋体" w:cs="宋体"/>
          <w:bCs/>
          <w:sz w:val="24"/>
          <w:szCs w:val="24"/>
          <w:lang w:val="en-US" w:eastAsia="zh-CN"/>
        </w:rPr>
        <w:t>协商</w:t>
      </w:r>
      <w:r>
        <w:rPr>
          <w:rFonts w:hint="eastAsia" w:ascii="宋体" w:hAnsi="宋体" w:cs="宋体"/>
          <w:bCs/>
          <w:sz w:val="24"/>
          <w:szCs w:val="24"/>
          <w:lang w:val="zh-CN"/>
        </w:rPr>
        <w:t>解决不成，则可向甲方所在地（宜兴）法院起诉。</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en-US" w:eastAsia="zh-CN"/>
        </w:rPr>
        <w:t>十</w:t>
      </w:r>
      <w:r>
        <w:rPr>
          <w:rFonts w:hint="eastAsia" w:ascii="宋体" w:hAnsi="宋体" w:cs="宋体"/>
          <w:bCs/>
          <w:sz w:val="24"/>
          <w:szCs w:val="24"/>
        </w:rPr>
        <w:t>、合同生效及其</w:t>
      </w:r>
      <w:r>
        <w:rPr>
          <w:rFonts w:hint="eastAsia" w:ascii="宋体" w:hAnsi="宋体" w:cs="宋体"/>
          <w:bCs/>
          <w:sz w:val="24"/>
          <w:szCs w:val="24"/>
          <w:lang w:val="zh-CN"/>
        </w:rPr>
        <w:t>它</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1、乙方不履行合同或履行合同不符合约定的，甲方有权解除合同，并扣除违约金（指迟交货）及履约保证金。如果甲方因此遭受的实际损失超过约定的违约金，则乙方的赔偿额应以甲方的实际损失为准。</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2、合同经甲乙双方代表签字并加盖公章（或合同章）。</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4、合同在执行过程中出现的未尽事宜，双方在不违背本合同和招标文件的原则下协商解决，协商结果以书面形式签订补充协议，且补充协议与本合同具有同等效力。</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5、乙方投标前应自行勘查安装和使用现场，充分考虑完成本项目的一切费用，在结算时以投标报价为准，不作调整。</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zh-CN"/>
        </w:rPr>
        <w:t>6、供货期内如遇产品平滑（自然）升级，乙方应提供平滑升级商品不补差价（招标文件中有特殊要求的除外）</w:t>
      </w:r>
    </w:p>
    <w:p>
      <w:pPr>
        <w:spacing w:line="360" w:lineRule="auto"/>
        <w:ind w:firstLine="398" w:firstLineChars="166"/>
        <w:rPr>
          <w:rFonts w:hint="eastAsia" w:ascii="宋体" w:hAnsi="宋体"/>
          <w:bCs/>
          <w:color w:val="FF0000"/>
          <w:sz w:val="24"/>
          <w:lang w:val="zh-CN"/>
        </w:rPr>
      </w:pPr>
      <w:r>
        <w:rPr>
          <w:rFonts w:hint="eastAsia" w:ascii="宋体" w:hAnsi="宋体"/>
          <w:bCs/>
          <w:color w:val="FF0000"/>
          <w:sz w:val="24"/>
          <w:lang w:val="en-US" w:eastAsia="zh-CN"/>
        </w:rPr>
        <w:t>7</w:t>
      </w:r>
      <w:r>
        <w:rPr>
          <w:rFonts w:hint="eastAsia" w:ascii="宋体" w:hAnsi="宋体"/>
          <w:bCs/>
          <w:color w:val="FF0000"/>
          <w:sz w:val="24"/>
          <w:lang w:val="zh-CN"/>
        </w:rPr>
        <w:t>、其它未尽事宜，合同双方签定附属协议。</w:t>
      </w:r>
    </w:p>
    <w:p>
      <w:pPr>
        <w:spacing w:line="360" w:lineRule="auto"/>
        <w:ind w:firstLine="398" w:firstLineChars="166"/>
      </w:pPr>
      <w:r>
        <w:rPr>
          <w:rFonts w:hint="eastAsia" w:ascii="宋体" w:hAnsi="宋体"/>
          <w:bCs/>
          <w:color w:val="FF0000"/>
          <w:sz w:val="24"/>
          <w:lang w:val="en-US" w:eastAsia="zh-CN"/>
        </w:rPr>
        <w:t>8</w:t>
      </w:r>
      <w:r>
        <w:rPr>
          <w:rFonts w:hint="eastAsia" w:ascii="宋体" w:hAnsi="宋体"/>
          <w:bCs/>
          <w:color w:val="FF0000"/>
          <w:sz w:val="24"/>
          <w:lang w:val="zh-CN"/>
        </w:rPr>
        <w:t>、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p/>
    <w:p>
      <w:pPr>
        <w:rPr>
          <w:sz w:val="24"/>
          <w:szCs w:val="24"/>
        </w:rPr>
      </w:pPr>
    </w:p>
    <w:p/>
    <w:p/>
    <w:p>
      <w:pPr>
        <w:widowControl/>
        <w:jc w:val="center"/>
        <w:rPr>
          <w:rFonts w:ascii="黑体" w:hAnsi="黑体" w:eastAsia="黑体"/>
          <w:sz w:val="28"/>
        </w:rPr>
      </w:pPr>
      <w:bookmarkStart w:id="53" w:name="OLE_LINK105"/>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 投标文件</w:t>
      </w:r>
      <w:r>
        <w:rPr>
          <w:rFonts w:hint="eastAsia" w:ascii="黑体" w:hAnsi="黑体" w:eastAsia="黑体"/>
          <w:sz w:val="28"/>
          <w:lang w:eastAsia="zh-CN"/>
        </w:rPr>
        <w:t>（</w:t>
      </w:r>
      <w:r>
        <w:rPr>
          <w:rFonts w:hint="eastAsia" w:ascii="黑体" w:hAnsi="黑体" w:eastAsia="黑体"/>
          <w:sz w:val="28"/>
        </w:rPr>
        <w:t>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54" w:name="_Toc29240"/>
      <w:r>
        <w:rPr>
          <w:rFonts w:hint="eastAsia" w:ascii="宋体" w:hAnsi="宋体"/>
          <w:b/>
          <w:sz w:val="120"/>
          <w:szCs w:val="120"/>
        </w:rPr>
        <w:t>投标文件</w:t>
      </w:r>
      <w:bookmarkEnd w:id="54"/>
    </w:p>
    <w:p>
      <w:pPr>
        <w:jc w:val="center"/>
        <w:rPr>
          <w:rFonts w:hint="eastAsia" w:ascii="宋体" w:hAnsi="宋体" w:eastAsia="宋体"/>
          <w:b/>
          <w:sz w:val="32"/>
          <w:szCs w:val="32"/>
          <w:lang w:eastAsia="zh-CN"/>
        </w:rPr>
      </w:pPr>
      <w:bookmarkStart w:id="55" w:name="_Toc2400"/>
      <w:r>
        <w:rPr>
          <w:rFonts w:hint="eastAsia" w:ascii="宋体" w:hAnsi="宋体"/>
          <w:b/>
          <w:sz w:val="32"/>
          <w:szCs w:val="32"/>
        </w:rPr>
        <w:t>项目编号：</w:t>
      </w:r>
      <w:bookmarkEnd w:id="55"/>
      <w:r>
        <w:rPr>
          <w:rFonts w:hint="eastAsia" w:ascii="宋体" w:hAnsi="宋体"/>
          <w:b/>
          <w:sz w:val="32"/>
          <w:szCs w:val="32"/>
          <w:lang w:eastAsia="zh-CN"/>
        </w:rPr>
        <w:t>YXGYJT202412019</w:t>
      </w:r>
    </w:p>
    <w:p>
      <w:pPr>
        <w:rPr>
          <w:rFonts w:ascii="宋体" w:hAnsi="宋体"/>
          <w:b/>
          <w:sz w:val="32"/>
          <w:szCs w:val="32"/>
        </w:rPr>
      </w:pPr>
    </w:p>
    <w:p>
      <w:pPr>
        <w:rPr>
          <w:rFonts w:ascii="宋体" w:hAnsi="宋体"/>
          <w:b/>
          <w:sz w:val="32"/>
          <w:szCs w:val="32"/>
        </w:rPr>
      </w:pPr>
    </w:p>
    <w:p>
      <w:pPr>
        <w:rPr>
          <w:rFonts w:asciiTheme="minorEastAsia" w:hAnsiTheme="minorEastAsia" w:eastAsiaTheme="minorEastAsia" w:cstheme="minorEastAsia"/>
          <w:b/>
          <w:bCs/>
          <w:sz w:val="32"/>
          <w:szCs w:val="32"/>
          <w:u w:val="single"/>
        </w:rPr>
      </w:pPr>
      <w:bookmarkStart w:id="56" w:name="_Toc10010"/>
      <w:r>
        <w:rPr>
          <w:rFonts w:hint="eastAsia" w:ascii="宋体" w:hAnsi="宋体"/>
          <w:b/>
          <w:sz w:val="32"/>
          <w:szCs w:val="32"/>
        </w:rPr>
        <w:t>项目名称：</w:t>
      </w:r>
      <w:bookmarkEnd w:id="56"/>
      <w:r>
        <w:rPr>
          <w:rFonts w:hint="eastAsia" w:ascii="宋体" w:hAnsi="宋体"/>
          <w:b/>
          <w:sz w:val="32"/>
          <w:szCs w:val="32"/>
          <w:u w:val="single"/>
        </w:rPr>
        <w:t>宜兴水务集团有限公司哈希</w:t>
      </w:r>
      <w:r>
        <w:rPr>
          <w:rFonts w:hint="eastAsia" w:asciiTheme="minorEastAsia" w:hAnsiTheme="minorEastAsia" w:eastAsiaTheme="minorEastAsia" w:cstheme="minorEastAsia"/>
          <w:b/>
          <w:bCs/>
          <w:sz w:val="32"/>
          <w:szCs w:val="32"/>
          <w:u w:val="single"/>
        </w:rPr>
        <w:t>耗材等</w:t>
      </w:r>
      <w:r>
        <w:rPr>
          <w:rFonts w:hint="eastAsia" w:ascii="宋体" w:hAnsi="宋体"/>
          <w:b/>
          <w:sz w:val="32"/>
          <w:szCs w:val="32"/>
          <w:u w:val="single"/>
        </w:rPr>
        <w:t>采购</w:t>
      </w:r>
    </w:p>
    <w:p>
      <w:pPr>
        <w:rPr>
          <w:rFonts w:ascii="宋体" w:hAnsi="宋体"/>
          <w:b/>
          <w:sz w:val="32"/>
          <w:szCs w:val="32"/>
        </w:rPr>
      </w:pPr>
      <w:bookmarkStart w:id="57" w:name="_Toc8670"/>
      <w:r>
        <w:rPr>
          <w:rFonts w:hint="eastAsia" w:ascii="宋体" w:hAnsi="宋体"/>
          <w:b/>
          <w:sz w:val="32"/>
          <w:szCs w:val="32"/>
        </w:rPr>
        <w:t>投标人名称：</w:t>
      </w:r>
      <w:r>
        <w:rPr>
          <w:rFonts w:hint="eastAsia" w:ascii="宋体" w:hAnsi="宋体"/>
          <w:b/>
          <w:sz w:val="32"/>
          <w:szCs w:val="32"/>
          <w:u w:val="single"/>
        </w:rPr>
        <w:t xml:space="preserve">                         （盖公章）</w:t>
      </w:r>
      <w:bookmarkEnd w:id="57"/>
    </w:p>
    <w:p>
      <w:pPr>
        <w:rPr>
          <w:rFonts w:ascii="宋体" w:hAnsi="宋体"/>
        </w:rPr>
      </w:pPr>
      <w:bookmarkStart w:id="5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58"/>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59" w:name="_Toc1179"/>
      <w:r>
        <w:rPr>
          <w:rFonts w:hint="eastAsia" w:ascii="宋体" w:hAnsi="宋体"/>
          <w:b/>
          <w:sz w:val="32"/>
          <w:szCs w:val="32"/>
        </w:rPr>
        <w:t>日期：  年  月  日</w:t>
      </w:r>
      <w:bookmarkEnd w:id="59"/>
    </w:p>
    <w:p>
      <w:pPr>
        <w:rPr>
          <w:rFonts w:ascii="宋体"/>
          <w:b/>
          <w:bCs/>
          <w:sz w:val="24"/>
          <w:szCs w:val="24"/>
        </w:rPr>
      </w:pPr>
      <w:bookmarkStart w:id="60" w:name="_Toc24602"/>
      <w:r>
        <w:rPr>
          <w:rFonts w:hint="eastAsia" w:ascii="黑体" w:hAnsi="宋体" w:eastAsia="黑体"/>
          <w:bCs/>
          <w:sz w:val="24"/>
          <w:szCs w:val="24"/>
        </w:rPr>
        <w:br w:type="page"/>
      </w:r>
      <w:bookmarkStart w:id="61" w:name="OLE_LINK24"/>
      <w:r>
        <w:rPr>
          <w:rFonts w:hint="eastAsia" w:ascii="黑体" w:hAnsi="宋体" w:eastAsia="黑体"/>
          <w:bCs/>
          <w:sz w:val="28"/>
          <w:szCs w:val="28"/>
        </w:rPr>
        <w:t>（一）投标函（格式）：</w:t>
      </w:r>
    </w:p>
    <w:bookmarkEnd w:id="61"/>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62" w:name="OLE_LINK185"/>
      <w:r>
        <w:rPr>
          <w:rFonts w:hint="eastAsia" w:ascii="宋体" w:hAnsi="宋体"/>
          <w:bCs/>
          <w:sz w:val="24"/>
          <w:lang w:val="zh-CN"/>
        </w:rPr>
        <w:t>致宜兴水务集团有限公司</w:t>
      </w:r>
      <w:bookmarkEnd w:id="62"/>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哈希</w:t>
      </w:r>
      <w:r>
        <w:rPr>
          <w:rFonts w:hint="eastAsia" w:asciiTheme="minorEastAsia" w:hAnsiTheme="minorEastAsia" w:eastAsiaTheme="minorEastAsia" w:cstheme="minorEastAsia"/>
          <w:sz w:val="24"/>
          <w:szCs w:val="24"/>
          <w:u w:val="single"/>
        </w:rPr>
        <w:t>耗材等</w:t>
      </w:r>
      <w:r>
        <w:rPr>
          <w:rFonts w:hint="eastAsia" w:ascii="宋体" w:hAnsi="宋体"/>
          <w:bCs/>
          <w:sz w:val="24"/>
          <w:szCs w:val="24"/>
        </w:rPr>
        <w:t>采购</w:t>
      </w:r>
      <w:r>
        <w:rPr>
          <w:rFonts w:hint="eastAsia" w:ascii="宋体" w:hAnsi="宋体"/>
          <w:bCs/>
          <w:sz w:val="24"/>
          <w:lang w:val="zh-CN"/>
        </w:rPr>
        <w:t>招标文件，经仔细阅读和研究，我方决定参加投标。</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4"/>
        </w:numPr>
        <w:spacing w:line="276" w:lineRule="auto"/>
        <w:ind w:firstLine="480" w:firstLineChars="200"/>
        <w:rPr>
          <w:rFonts w:ascii="宋体" w:hAnsi="宋体"/>
          <w:bCs/>
          <w:sz w:val="24"/>
          <w:lang w:val="zh-CN"/>
        </w:rPr>
      </w:pPr>
      <w:bookmarkStart w:id="6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63"/>
    <w:p>
      <w:pPr>
        <w:numPr>
          <w:ilvl w:val="0"/>
          <w:numId w:val="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64" w:name="OLE_LINK34"/>
      <w:bookmarkStart w:id="65"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66" w:name="OLE_LINK28"/>
      <w:r>
        <w:rPr>
          <w:rFonts w:hint="eastAsia" w:ascii="宋体" w:hAnsi="宋体"/>
          <w:bCs/>
          <w:sz w:val="24"/>
          <w:lang w:val="zh-CN"/>
        </w:rPr>
        <w:t>投标人公章</w:t>
      </w:r>
      <w:bookmarkEnd w:id="66"/>
      <w:r>
        <w:rPr>
          <w:rFonts w:hint="eastAsia" w:ascii="宋体" w:hAnsi="宋体"/>
          <w:bCs/>
          <w:sz w:val="24"/>
          <w:lang w:val="zh-CN"/>
        </w:rPr>
        <w:t>：</w:t>
      </w:r>
    </w:p>
    <w:bookmarkEnd w:id="64"/>
    <w:bookmarkEnd w:id="65"/>
    <w:p>
      <w:pPr>
        <w:spacing w:line="480" w:lineRule="exact"/>
        <w:rPr>
          <w:rFonts w:ascii="黑体" w:hAnsi="宋体" w:eastAsia="黑体"/>
          <w:bCs/>
          <w:sz w:val="28"/>
          <w:szCs w:val="28"/>
        </w:rPr>
      </w:pPr>
      <w:bookmarkStart w:id="67" w:name="OLE_LINK146"/>
      <w:r>
        <w:rPr>
          <w:rFonts w:ascii="黑体" w:hAnsi="宋体" w:eastAsia="黑体"/>
          <w:bCs/>
          <w:sz w:val="24"/>
          <w:szCs w:val="24"/>
        </w:rPr>
        <w:br w:type="page"/>
      </w:r>
      <w:r>
        <w:rPr>
          <w:rFonts w:hint="eastAsia" w:ascii="黑体" w:hAnsi="宋体" w:eastAsia="黑体"/>
          <w:bCs/>
          <w:sz w:val="28"/>
          <w:szCs w:val="28"/>
        </w:rPr>
        <w:t>（二）报价文件：</w:t>
      </w:r>
      <w:bookmarkEnd w:id="67"/>
    </w:p>
    <w:bookmarkEnd w:id="60"/>
    <w:p>
      <w:pPr>
        <w:spacing w:beforeLines="50"/>
        <w:jc w:val="center"/>
        <w:rPr>
          <w:rFonts w:ascii="黑体" w:hAnsi="黑体" w:eastAsia="黑体"/>
          <w:sz w:val="28"/>
          <w:szCs w:val="28"/>
        </w:rPr>
      </w:pPr>
      <w:r>
        <w:rPr>
          <w:rFonts w:hint="eastAsia" w:ascii="黑体" w:hAnsi="黑体" w:eastAsia="黑体"/>
          <w:sz w:val="28"/>
          <w:szCs w:val="28"/>
        </w:rPr>
        <w:t>投标明细报价表</w:t>
      </w:r>
    </w:p>
    <w:p>
      <w:pPr>
        <w:jc w:val="center"/>
        <w:rPr>
          <w:rFonts w:hint="eastAsia" w:ascii="宋体" w:hAnsi="宋体" w:eastAsia="宋体"/>
          <w:bCs/>
          <w:sz w:val="24"/>
          <w:szCs w:val="24"/>
          <w:lang w:val="en-US" w:eastAsia="zh-CN"/>
        </w:rPr>
      </w:pPr>
      <w:r>
        <w:rPr>
          <w:rFonts w:hint="eastAsia" w:ascii="宋体" w:hAnsi="宋体"/>
          <w:sz w:val="28"/>
          <w:szCs w:val="28"/>
        </w:rPr>
        <w:t>项目编号：</w:t>
      </w:r>
      <w:r>
        <w:rPr>
          <w:rFonts w:hint="eastAsia" w:asciiTheme="minorEastAsia" w:hAnsiTheme="minorEastAsia" w:eastAsiaTheme="minorEastAsia"/>
          <w:bCs/>
          <w:sz w:val="24"/>
          <w:szCs w:val="24"/>
          <w:lang w:eastAsia="zh-CN"/>
        </w:rPr>
        <w:t>YXGYJT202412019</w:t>
      </w:r>
    </w:p>
    <w:p>
      <w:pPr>
        <w:ind w:left="1"/>
        <w:jc w:val="center"/>
        <w:rPr>
          <w:rFonts w:ascii="宋体" w:hAnsi="宋体"/>
          <w:bCs/>
          <w:sz w:val="24"/>
          <w:lang w:val="zh-CN"/>
        </w:rPr>
      </w:pPr>
      <w:bookmarkStart w:id="68" w:name="OLE_LINK31"/>
      <w:r>
        <w:rPr>
          <w:rFonts w:hint="eastAsia" w:ascii="宋体" w:hAnsi="宋体"/>
          <w:sz w:val="24"/>
          <w:szCs w:val="24"/>
        </w:rPr>
        <w:t>投标人名称（盖章）：                                         单位：元</w:t>
      </w:r>
      <w:bookmarkEnd w:id="68"/>
      <w:bookmarkStart w:id="69" w:name="OLE_LINK32"/>
    </w:p>
    <w:tbl>
      <w:tblPr>
        <w:tblStyle w:val="11"/>
        <w:tblW w:w="9517" w:type="dxa"/>
        <w:tblInd w:w="-42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975"/>
        <w:gridCol w:w="731"/>
        <w:gridCol w:w="1050"/>
        <w:gridCol w:w="938"/>
        <w:gridCol w:w="1031"/>
        <w:gridCol w:w="1106"/>
        <w:gridCol w:w="1106"/>
        <w:gridCol w:w="18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85"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名称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数量</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4"/>
                <w:szCs w:val="24"/>
              </w:rPr>
              <w:t>含税单价</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4"/>
                <w:szCs w:val="24"/>
              </w:rPr>
              <w:t>含税总价</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top"/>
          </w:tcPr>
          <w:p>
            <w:pPr>
              <w:widowControl/>
              <w:jc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4"/>
                <w:szCs w:val="24"/>
              </w:rPr>
              <w:t>不含税总价</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top"/>
          </w:tcPr>
          <w:p>
            <w:pPr>
              <w:widowControl/>
              <w:jc w:val="center"/>
              <w:rPr>
                <w:rStyle w:val="38"/>
                <w:rFonts w:hint="eastAsia" w:ascii="宋体" w:hAnsi="宋体" w:eastAsia="宋体" w:cs="宋体"/>
                <w:sz w:val="24"/>
                <w:szCs w:val="24"/>
                <w:lang w:val="en-US" w:eastAsia="zh-CN" w:bidi="ar"/>
              </w:rPr>
            </w:pPr>
            <w:r>
              <w:rPr>
                <w:rFonts w:hint="eastAsia" w:ascii="宋体" w:hAnsi="宋体" w:cs="宋体"/>
                <w:i w:val="0"/>
                <w:iCs w:val="0"/>
                <w:color w:val="000000"/>
                <w:kern w:val="0"/>
                <w:sz w:val="22"/>
                <w:szCs w:val="22"/>
                <w:highlight w:val="none"/>
                <w:u w:val="none"/>
                <w:lang w:val="en-US" w:eastAsia="zh-CN" w:bidi="ar"/>
              </w:rPr>
              <w:t>增值税税额</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型号及参数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6" w:hRule="atLeast"/>
        </w:trPr>
        <w:tc>
          <w:tcPr>
            <w:tcW w:w="951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一、生产中心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5"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余氯试剂</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2556900-CN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CL17比色池</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6867000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余氯维护包</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5444300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98"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CL17sc余氯管路维护包</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8560400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灯电缆</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6013800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61"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光电管更换包</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52180-00，1720E光电管更换包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16"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7</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福尔马肼标液（1000ML）</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 xml:space="preserve">4000NTU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6"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刮片</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LZX050，5片装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81"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哈希游离氯粉剂</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2105569—CN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哈希总氯粉剂</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2105669—CN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11</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CL17sc比色皿</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8560200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34"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分析仪延长线，7.7 m (25 ft)</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5796000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16"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SC4500数字型通用控制器</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双数字通道 220V 2路4-20mA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34"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SC200 多功能通用数字控制器</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双数字通道 220V 2路4-20mA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浊度仪灯源</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1720E，1895000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3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38"/>
                <w:rFonts w:hint="eastAsia" w:ascii="宋体" w:hAnsi="宋体" w:eastAsia="宋体" w:cs="宋体"/>
                <w:sz w:val="24"/>
                <w:szCs w:val="24"/>
                <w:lang w:val="en-US" w:eastAsia="zh-CN" w:bidi="ar"/>
              </w:rPr>
            </w:pPr>
            <w:r>
              <w:rPr>
                <w:rFonts w:hint="eastAsia" w:ascii="宋体" w:hAnsi="宋体" w:cs="宋体"/>
                <w:i w:val="0"/>
                <w:iCs w:val="0"/>
                <w:color w:val="000000"/>
                <w:kern w:val="0"/>
                <w:sz w:val="22"/>
                <w:szCs w:val="22"/>
                <w:u w:val="none"/>
                <w:lang w:val="en-US" w:eastAsia="zh-CN" w:bidi="ar"/>
              </w:rPr>
              <w:t>小计</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2"/>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税率：13%</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38"/>
                <w:rFonts w:hint="eastAsia" w:ascii="宋体" w:hAnsi="宋体" w:eastAsia="宋体" w:cs="宋体"/>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3" w:hRule="atLeast"/>
        </w:trPr>
        <w:tc>
          <w:tcPr>
            <w:tcW w:w="951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二、管网中心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5"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余氯试剂</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90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2556900-CN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81"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CL17余氯仪维护包</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5444300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14"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便携式余氯试剂包</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包（每包100小包）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Style w:val="38"/>
                <w:rFonts w:hint="eastAsia" w:ascii="宋体" w:hAnsi="宋体" w:eastAsia="宋体" w:cs="宋体"/>
                <w:sz w:val="24"/>
                <w:szCs w:val="24"/>
                <w:lang w:val="en-US" w:eastAsia="zh-CN" w:bidi="ar"/>
              </w:rPr>
              <w:t>2105569-CN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45" w:hRule="atLeast"/>
        </w:trPr>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Fonts w:hint="eastAsia" w:ascii="宋体" w:hAnsi="宋体" w:cs="宋体"/>
                <w:i w:val="0"/>
                <w:iCs w:val="0"/>
                <w:color w:val="000000"/>
                <w:kern w:val="0"/>
                <w:sz w:val="22"/>
                <w:szCs w:val="22"/>
                <w:u w:val="none"/>
                <w:lang w:val="en-US" w:eastAsia="zh-CN" w:bidi="ar"/>
              </w:rPr>
              <w:t>小计</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Fonts w:hint="eastAsia" w:ascii="宋体" w:hAnsi="宋体" w:cs="宋体"/>
                <w:i w:val="0"/>
                <w:iCs w:val="0"/>
                <w:color w:val="000000"/>
                <w:kern w:val="0"/>
                <w:sz w:val="22"/>
                <w:szCs w:val="22"/>
                <w:u w:val="none"/>
                <w:lang w:val="en-US" w:eastAsia="zh-CN" w:bidi="ar"/>
              </w:rPr>
              <w:t>税率：13%</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29" w:hRule="atLeast"/>
        </w:trPr>
        <w:tc>
          <w:tcPr>
            <w:tcW w:w="3469" w:type="dxa"/>
            <w:gridSpan w:val="4"/>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2"/>
                <w:szCs w:val="22"/>
              </w:rPr>
              <w:t>总计</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含税</w:t>
            </w:r>
            <w:r>
              <w:rPr>
                <w:rFonts w:hint="eastAsia" w:ascii="宋体" w:hAnsi="宋体" w:cs="宋体"/>
                <w:color w:val="000000"/>
                <w:kern w:val="0"/>
                <w:sz w:val="22"/>
                <w:szCs w:val="22"/>
                <w:lang w:eastAsia="zh-CN"/>
              </w:rPr>
              <w:t>）</w:t>
            </w:r>
          </w:p>
        </w:tc>
        <w:tc>
          <w:tcPr>
            <w:tcW w:w="60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2"/>
                <w:szCs w:val="22"/>
                <w:lang w:val="en-US" w:eastAsia="zh-CN"/>
              </w:rPr>
              <w:t>大写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6" w:hRule="atLeast"/>
        </w:trPr>
        <w:tc>
          <w:tcPr>
            <w:tcW w:w="3469" w:type="dxa"/>
            <w:gridSpan w:val="4"/>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38"/>
                <w:rFonts w:hint="eastAsia" w:ascii="宋体" w:hAnsi="宋体" w:eastAsia="宋体" w:cs="宋体"/>
                <w:sz w:val="24"/>
                <w:szCs w:val="24"/>
                <w:lang w:val="en-US" w:eastAsia="zh-CN" w:bidi="ar"/>
              </w:rPr>
            </w:pPr>
          </w:p>
        </w:tc>
        <w:tc>
          <w:tcPr>
            <w:tcW w:w="60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38"/>
                <w:rFonts w:hint="eastAsia" w:ascii="宋体" w:hAnsi="宋体" w:eastAsia="宋体" w:cs="宋体"/>
                <w:sz w:val="24"/>
                <w:szCs w:val="24"/>
                <w:lang w:val="en-US" w:eastAsia="zh-CN" w:bidi="ar"/>
              </w:rPr>
            </w:pPr>
            <w:r>
              <w:rPr>
                <w:rFonts w:hint="eastAsia" w:ascii="宋体" w:hAnsi="宋体" w:cs="宋体"/>
                <w:color w:val="000000"/>
                <w:kern w:val="0"/>
                <w:sz w:val="22"/>
                <w:szCs w:val="22"/>
                <w:lang w:val="en-US" w:eastAsia="zh-CN"/>
              </w:rPr>
              <w:t>小写</w:t>
            </w:r>
          </w:p>
        </w:tc>
      </w:tr>
    </w:tbl>
    <w:p>
      <w:pPr>
        <w:ind w:left="1"/>
        <w:jc w:val="both"/>
        <w:rPr>
          <w:rFonts w:hint="eastAsia" w:ascii="宋体" w:hAnsi="宋体"/>
          <w:bCs/>
          <w:sz w:val="24"/>
          <w:lang w:val="zh-CN"/>
        </w:rPr>
      </w:pPr>
    </w:p>
    <w:p>
      <w:pPr>
        <w:ind w:left="1"/>
        <w:jc w:val="center"/>
        <w:rPr>
          <w:rFonts w:hint="eastAsia"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69"/>
    </w:p>
    <w:p>
      <w:pPr>
        <w:ind w:left="1"/>
        <w:jc w:val="center"/>
        <w:rPr>
          <w:rFonts w:ascii="宋体" w:hAnsi="宋体"/>
          <w:sz w:val="24"/>
          <w:szCs w:val="24"/>
        </w:rPr>
      </w:pPr>
      <w:bookmarkStart w:id="70" w:name="OLE_LINK147"/>
    </w:p>
    <w:p>
      <w:pPr>
        <w:ind w:left="1" w:firstLine="420" w:firstLineChars="200"/>
        <w:jc w:val="left"/>
        <w:rPr>
          <w:rFonts w:ascii="宋体" w:hAnsi="宋体"/>
          <w:szCs w:val="21"/>
          <w:lang w:val="zh-CN"/>
        </w:rPr>
      </w:pPr>
      <w:r>
        <w:rPr>
          <w:rFonts w:hint="eastAsia" w:ascii="宋体" w:hAnsi="宋体"/>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left="1" w:firstLine="420" w:firstLineChars="200"/>
        <w:jc w:val="left"/>
        <w:rPr>
          <w:rFonts w:ascii="宋体" w:hAnsi="宋体"/>
          <w:szCs w:val="21"/>
          <w:lang w:val="zh-CN"/>
        </w:rPr>
      </w:pPr>
      <w:r>
        <w:rPr>
          <w:rFonts w:hint="eastAsia" w:ascii="宋体" w:hAnsi="宋体"/>
          <w:szCs w:val="21"/>
          <w:lang w:val="zh-CN"/>
        </w:rPr>
        <w:t>2、每一项货物或服务仅接受一个价格，投标文件应对《</w:t>
      </w:r>
      <w:bookmarkStart w:id="71" w:name="OLE_LINK15"/>
      <w:r>
        <w:rPr>
          <w:rFonts w:hint="eastAsia" w:ascii="宋体" w:hAnsi="宋体"/>
          <w:szCs w:val="21"/>
          <w:lang w:val="zh-CN"/>
        </w:rPr>
        <w:t>开标一览表</w:t>
      </w:r>
      <w:bookmarkEnd w:id="71"/>
      <w:r>
        <w:rPr>
          <w:rFonts w:hint="eastAsia" w:ascii="宋体" w:hAnsi="宋体"/>
          <w:szCs w:val="21"/>
          <w:lang w:val="zh-CN"/>
        </w:rPr>
        <w:t>》中的全部货物或服务进行投标，只投其中部分货物或服务者，投标无效；</w:t>
      </w:r>
    </w:p>
    <w:p>
      <w:pPr>
        <w:ind w:left="1" w:firstLine="420" w:firstLineChars="200"/>
        <w:jc w:val="left"/>
        <w:rPr>
          <w:rFonts w:hint="eastAsia" w:ascii="宋体" w:hAnsi="宋体"/>
          <w:szCs w:val="21"/>
          <w:lang w:val="zh-CN"/>
        </w:rPr>
      </w:pPr>
      <w:r>
        <w:rPr>
          <w:rFonts w:hint="eastAsia" w:ascii="宋体" w:hAnsi="宋体"/>
          <w:szCs w:val="21"/>
          <w:lang w:val="zh-CN"/>
        </w:rPr>
        <w:t>3、投标人一旦中标后，如因市场变化、政策性调整等因素导致投标成本的变化，投标报价将不会得到调整。</w:t>
      </w:r>
      <w:bookmarkEnd w:id="70"/>
    </w:p>
    <w:p>
      <w:pPr>
        <w:pStyle w:val="10"/>
        <w:ind w:firstLine="420" w:firstLineChars="200"/>
        <w:rPr>
          <w:rFonts w:hint="eastAsia" w:eastAsia="宋体"/>
          <w:lang w:val="en-US" w:eastAsia="zh-CN"/>
        </w:rPr>
      </w:pPr>
      <w:r>
        <w:rPr>
          <w:rFonts w:hint="eastAsia" w:ascii="宋体" w:hAnsi="宋体"/>
          <w:szCs w:val="21"/>
          <w:lang w:val="en-US" w:eastAsia="zh-CN"/>
        </w:rPr>
        <w:t>4、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ind w:left="480"/>
        <w:jc w:val="left"/>
        <w:rPr>
          <w:rFonts w:asciiTheme="minorEastAsia" w:hAnsiTheme="minorEastAsia" w:eastAsiaTheme="minorEastAsia" w:cstheme="minorEastAsia"/>
          <w:sz w:val="24"/>
          <w:szCs w:val="24"/>
          <w:lang w:val="zh-CN"/>
        </w:rPr>
      </w:pPr>
    </w:p>
    <w:p>
      <w:pPr>
        <w:rPr>
          <w:rFonts w:hint="eastAsia" w:ascii="黑体" w:hAnsi="宋体" w:eastAsia="黑体"/>
          <w:bCs/>
          <w:sz w:val="28"/>
          <w:szCs w:val="28"/>
        </w:rPr>
      </w:pPr>
      <w:bookmarkStart w:id="72" w:name="OLE_LINK151"/>
      <w:bookmarkStart w:id="73" w:name="_Toc8000"/>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bookmarkEnd w:id="72"/>
    </w:p>
    <w:p>
      <w:pPr>
        <w:ind w:firstLine="480" w:firstLineChars="200"/>
        <w:rPr>
          <w:rFonts w:ascii="黑体" w:eastAsia="黑体"/>
          <w:bCs/>
          <w:sz w:val="36"/>
        </w:rPr>
      </w:pPr>
      <w:r>
        <w:rPr>
          <w:rFonts w:hint="eastAsia" w:ascii="黑体" w:hAnsi="宋体" w:eastAsia="黑体"/>
          <w:bCs/>
          <w:sz w:val="24"/>
          <w:szCs w:val="24"/>
        </w:rPr>
        <w:t>1、关于资格的声明函（格式）：</w:t>
      </w:r>
      <w:bookmarkEnd w:id="73"/>
    </w:p>
    <w:p>
      <w:pPr>
        <w:spacing w:beforeLines="50" w:afterLines="50"/>
        <w:jc w:val="center"/>
        <w:rPr>
          <w:rFonts w:ascii="黑体" w:eastAsia="黑体"/>
          <w:bCs/>
          <w:sz w:val="32"/>
        </w:rPr>
      </w:pPr>
      <w:r>
        <w:rPr>
          <w:rFonts w:hint="eastAsia" w:ascii="黑体" w:eastAsia="黑体"/>
          <w:bCs/>
          <w:sz w:val="28"/>
          <w:szCs w:val="28"/>
        </w:rPr>
        <w:t>关于资格的声明函</w:t>
      </w: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Theme="minorEastAsia" w:hAnsiTheme="minorEastAsia" w:eastAsiaTheme="minorEastAsia"/>
          <w:bCs/>
          <w:sz w:val="24"/>
          <w:szCs w:val="24"/>
          <w:lang w:eastAsia="zh-CN"/>
        </w:rPr>
        <w:t>YXGYJT202412019</w:t>
      </w:r>
      <w:r>
        <w:rPr>
          <w:rFonts w:hint="eastAsia" w:asciiTheme="minorEastAsia" w:hAnsiTheme="minorEastAsia" w:eastAsiaTheme="minorEastAsia"/>
          <w:bCs/>
          <w:sz w:val="24"/>
          <w:szCs w:val="24"/>
        </w:rPr>
        <w:t xml:space="preserve">                           </w:t>
      </w:r>
      <w:r>
        <w:rPr>
          <w:rFonts w:hint="eastAsia" w:ascii="宋体" w:hAnsi="宋体"/>
          <w:bCs/>
          <w:sz w:val="24"/>
          <w:szCs w:val="24"/>
        </w:rPr>
        <w:t>日期：</w:t>
      </w:r>
    </w:p>
    <w:p>
      <w:pPr>
        <w:spacing w:line="480" w:lineRule="auto"/>
        <w:jc w:val="center"/>
        <w:rPr>
          <w:rFonts w:ascii="宋体"/>
          <w:bCs/>
          <w:sz w:val="24"/>
          <w:szCs w:val="24"/>
        </w:rPr>
      </w:pP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Theme="minorEastAsia" w:hAnsiTheme="minorEastAsia" w:eastAsiaTheme="minorEastAsia"/>
          <w:bCs/>
          <w:sz w:val="24"/>
          <w:szCs w:val="24"/>
          <w:lang w:eastAsia="zh-CN"/>
        </w:rPr>
        <w:t>YXGYJT202412019</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采购活动前三年内，在经营活动中没有重大违法记录，且具备履行合同所必需的设备和专业技术能力。我公司（单位）愿针对本次粉末活性炭项目进行投标，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hint="eastAsia" w:asciiTheme="minorEastAsia" w:hAnsiTheme="minorEastAsia" w:eastAsiaTheme="minorEastAsia"/>
          <w:bCs/>
          <w:sz w:val="24"/>
          <w:szCs w:val="24"/>
          <w:lang w:eastAsia="zh-CN"/>
        </w:rPr>
        <w:t>YXGYJT202412019</w:t>
      </w:r>
      <w:r>
        <w:rPr>
          <w:rFonts w:hint="eastAsia" w:asciiTheme="minorEastAsia" w:hAnsiTheme="minorEastAsia" w:eastAsiaTheme="minorEastAsia"/>
          <w:bCs/>
          <w:sz w:val="24"/>
          <w:szCs w:val="24"/>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600" w:firstLineChars="25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hint="eastAsia" w:ascii="宋体" w:hAnsi="宋体"/>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hint="eastAsia" w:ascii="宋体" w:hAnsi="宋体"/>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53"/>
    <w:p>
      <w:pPr>
        <w:tabs>
          <w:tab w:val="left" w:pos="420"/>
          <w:tab w:val="left" w:pos="945"/>
          <w:tab w:val="left" w:pos="1155"/>
        </w:tabs>
        <w:spacing w:line="360" w:lineRule="auto"/>
        <w:ind w:left="426"/>
        <w:rPr>
          <w:rFonts w:ascii="宋体" w:hAnsi="宋体"/>
          <w:sz w:val="24"/>
          <w:szCs w:val="21"/>
          <w:lang w:val="zh-CN"/>
        </w:rPr>
      </w:pPr>
      <w:r>
        <w:rPr>
          <w:rFonts w:hint="eastAsia" w:ascii="宋体" w:hAnsi="宋体"/>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pPr>
        <w:widowControl/>
        <w:jc w:val="left"/>
        <w:rPr>
          <w:rFonts w:ascii="宋体" w:hAnsi="宋体"/>
          <w:sz w:val="24"/>
          <w:szCs w:val="21"/>
          <w:lang w:val="zh-CN"/>
        </w:rPr>
      </w:pPr>
    </w:p>
    <w:p>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center"/>
        <w:rPr>
          <w:rFonts w:hint="eastAsia" w:ascii="宋体" w:eastAsia="宋体"/>
          <w:bCs/>
          <w:sz w:val="24"/>
          <w:szCs w:val="24"/>
          <w:lang w:eastAsia="zh-CN"/>
        </w:rPr>
      </w:pPr>
      <w:r>
        <w:rPr>
          <w:rFonts w:hint="eastAsia" w:ascii="宋体" w:hAnsi="宋体"/>
          <w:bCs/>
          <w:sz w:val="24"/>
          <w:szCs w:val="24"/>
        </w:rPr>
        <w:t xml:space="preserve">                                   项目编号：</w:t>
      </w:r>
      <w:r>
        <w:rPr>
          <w:rFonts w:hint="eastAsia" w:asciiTheme="minorEastAsia" w:hAnsiTheme="minorEastAsia" w:eastAsiaTheme="minorEastAsia"/>
          <w:bCs/>
          <w:sz w:val="24"/>
          <w:szCs w:val="24"/>
          <w:lang w:eastAsia="zh-CN"/>
        </w:rPr>
        <w:t>YXGYJT202412019</w:t>
      </w:r>
    </w:p>
    <w:p>
      <w:pPr>
        <w:spacing w:line="360" w:lineRule="auto"/>
        <w:jc w:val="center"/>
        <w:rPr>
          <w:rFonts w:ascii="宋体" w:hAnsi="宋体"/>
          <w:bCs/>
          <w:sz w:val="24"/>
          <w:szCs w:val="24"/>
        </w:rPr>
      </w:pPr>
      <w:r>
        <w:rPr>
          <w:rFonts w:hint="eastAsia" w:ascii="宋体" w:hAnsi="宋体"/>
          <w:bCs/>
          <w:sz w:val="24"/>
          <w:szCs w:val="24"/>
        </w:rPr>
        <w:t xml:space="preserve">              日期：</w:t>
      </w:r>
    </w:p>
    <w:p>
      <w:pPr>
        <w:tabs>
          <w:tab w:val="left" w:pos="420"/>
          <w:tab w:val="left" w:pos="945"/>
          <w:tab w:val="left" w:pos="1155"/>
        </w:tabs>
        <w:spacing w:line="360" w:lineRule="auto"/>
        <w:ind w:left="420" w:leftChars="200"/>
        <w:rPr>
          <w:rFonts w:ascii="宋体" w:hAnsi="宋体"/>
          <w:bCs/>
          <w:sz w:val="24"/>
          <w:szCs w:val="24"/>
        </w:rPr>
      </w:pPr>
      <w:r>
        <w:rPr>
          <w:rFonts w:hint="eastAsia" w:ascii="宋体" w:hAnsi="宋体"/>
          <w:bCs/>
          <w:sz w:val="24"/>
          <w:szCs w:val="24"/>
        </w:rPr>
        <w:t>投标人应按以下顺序提供相关材料复印件：</w:t>
      </w:r>
    </w:p>
    <w:p>
      <w:pPr>
        <w:numPr>
          <w:ilvl w:val="0"/>
          <w:numId w:val="5"/>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关于资格的声明函（附法定代表人身份证复印件）（格式见附件）；</w:t>
      </w:r>
    </w:p>
    <w:p>
      <w:pPr>
        <w:numPr>
          <w:ilvl w:val="0"/>
          <w:numId w:val="5"/>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pPr>
        <w:numPr>
          <w:ilvl w:val="0"/>
          <w:numId w:val="5"/>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numPr>
          <w:ilvl w:val="0"/>
          <w:numId w:val="5"/>
        </w:numPr>
        <w:tabs>
          <w:tab w:val="left" w:pos="420"/>
          <w:tab w:val="left" w:pos="945"/>
          <w:tab w:val="left" w:pos="1155"/>
        </w:tabs>
        <w:spacing w:line="360" w:lineRule="auto"/>
        <w:ind w:left="0" w:leftChars="0" w:firstLine="400" w:firstLineChars="0"/>
        <w:rPr>
          <w:rFonts w:asci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5"/>
        </w:numPr>
        <w:tabs>
          <w:tab w:val="left" w:pos="420"/>
          <w:tab w:val="left" w:pos="945"/>
          <w:tab w:val="left" w:pos="1155"/>
        </w:tabs>
        <w:spacing w:line="360" w:lineRule="auto"/>
        <w:ind w:left="0" w:leftChars="0" w:firstLine="400" w:firstLineChars="0"/>
        <w:rPr>
          <w:rFonts w:asci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5"/>
        </w:numPr>
        <w:tabs>
          <w:tab w:val="left" w:pos="420"/>
          <w:tab w:val="left" w:pos="945"/>
          <w:tab w:val="left" w:pos="1155"/>
        </w:tabs>
        <w:spacing w:line="360" w:lineRule="auto"/>
        <w:ind w:left="0" w:leftChars="0" w:firstLine="400" w:firstLineChars="0"/>
        <w:rPr>
          <w:rFonts w:asci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numPr>
          <w:ilvl w:val="0"/>
          <w:numId w:val="5"/>
        </w:numPr>
        <w:tabs>
          <w:tab w:val="left" w:pos="0"/>
          <w:tab w:val="left" w:pos="255"/>
        </w:tabs>
        <w:spacing w:line="360" w:lineRule="auto"/>
        <w:ind w:left="0" w:leftChars="0" w:firstLine="400" w:firstLineChars="0"/>
        <w:rPr>
          <w:rFonts w:ascii="宋体" w:cs="宋体"/>
          <w:sz w:val="24"/>
          <w:szCs w:val="24"/>
        </w:rPr>
      </w:pPr>
      <w:r>
        <w:rPr>
          <w:rFonts w:hint="eastAsia" w:ascii="宋体" w:hAnsi="宋体"/>
          <w:sz w:val="24"/>
          <w:szCs w:val="21"/>
        </w:rPr>
        <w:t>投标保证金交纳证明复印件（银行转账记录）；</w:t>
      </w:r>
    </w:p>
    <w:p>
      <w:pPr>
        <w:numPr>
          <w:ilvl w:val="0"/>
          <w:numId w:val="5"/>
        </w:numPr>
        <w:tabs>
          <w:tab w:val="left" w:pos="0"/>
          <w:tab w:val="left" w:pos="255"/>
        </w:tabs>
        <w:spacing w:line="360" w:lineRule="auto"/>
        <w:ind w:left="0" w:leftChars="0" w:firstLine="400" w:firstLineChars="0"/>
        <w:rPr>
          <w:rFonts w:ascii="宋体" w:cs="宋体"/>
          <w:sz w:val="24"/>
          <w:szCs w:val="24"/>
        </w:rPr>
      </w:pP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tabs>
          <w:tab w:val="left" w:pos="0"/>
          <w:tab w:val="left" w:pos="945"/>
          <w:tab w:val="left" w:pos="1155"/>
        </w:tabs>
        <w:spacing w:line="360" w:lineRule="auto"/>
        <w:ind w:firstLine="506" w:firstLineChars="210"/>
        <w:rPr>
          <w:rFonts w:ascii="宋体" w:hAnsi="宋体"/>
          <w:bCs/>
          <w:sz w:val="24"/>
          <w:szCs w:val="24"/>
        </w:rPr>
      </w:pPr>
      <w:r>
        <w:rPr>
          <w:rFonts w:hint="eastAsia" w:ascii="宋体" w:hAnsi="宋体"/>
          <w:b/>
          <w:bCs w:val="0"/>
          <w:sz w:val="24"/>
          <w:szCs w:val="24"/>
          <w:lang w:val="zh-CN"/>
        </w:rPr>
        <w:t>注：以上“近十二个月”是指投标截止日之前近十二个月（不含投标当月）。</w:t>
      </w:r>
    </w:p>
    <w:p>
      <w:pPr>
        <w:widowControl/>
        <w:jc w:val="left"/>
        <w:rPr>
          <w:rFonts w:ascii="宋体" w:hAnsi="宋体"/>
          <w:bCs/>
          <w:sz w:val="24"/>
          <w:szCs w:val="24"/>
        </w:rPr>
      </w:pPr>
    </w:p>
    <w:p>
      <w:pPr>
        <w:widowControl/>
        <w:jc w:val="left"/>
        <w:rPr>
          <w:rFonts w:ascii="宋体" w:hAnsi="宋体"/>
          <w:bCs/>
          <w:sz w:val="24"/>
          <w:szCs w:val="24"/>
        </w:rPr>
      </w:pPr>
    </w:p>
    <w:p>
      <w:pPr>
        <w:spacing w:line="440" w:lineRule="exact"/>
        <w:jc w:val="center"/>
        <w:rPr>
          <w:rFonts w:ascii="宋体" w:hAnsi="宋体"/>
          <w:bCs/>
          <w:sz w:val="24"/>
          <w:lang w:val="zh-CN"/>
        </w:rPr>
      </w:pPr>
      <w:r>
        <w:rPr>
          <w:rFonts w:hint="eastAsia" w:ascii="宋体" w:hAnsi="宋体"/>
          <w:bCs/>
          <w:sz w:val="24"/>
          <w:lang w:val="zh-CN"/>
        </w:rPr>
        <w:t xml:space="preserve">         投标人签名：</w:t>
      </w:r>
    </w:p>
    <w:p>
      <w:pPr>
        <w:spacing w:line="440" w:lineRule="exact"/>
        <w:jc w:val="center"/>
        <w:rPr>
          <w:rFonts w:ascii="宋体" w:hAnsi="宋体"/>
          <w:bCs/>
          <w:sz w:val="24"/>
          <w:lang w:val="zh-CN"/>
        </w:rPr>
      </w:pPr>
      <w:r>
        <w:rPr>
          <w:rFonts w:hint="eastAsia" w:ascii="宋体" w:hAnsi="宋体"/>
          <w:bCs/>
          <w:sz w:val="24"/>
          <w:lang w:val="en-US" w:eastAsia="zh-CN"/>
        </w:rPr>
        <w:t xml:space="preserve">         </w:t>
      </w:r>
      <w:r>
        <w:rPr>
          <w:rFonts w:hint="eastAsia" w:ascii="宋体" w:hAnsi="宋体"/>
          <w:bCs/>
          <w:sz w:val="24"/>
          <w:lang w:val="zh-CN"/>
        </w:rPr>
        <w:t>投标人公章：</w:t>
      </w:r>
    </w:p>
    <w:p>
      <w:pPr>
        <w:widowControl/>
        <w:jc w:val="left"/>
        <w:rPr>
          <w:rFonts w:hint="default" w:ascii="宋体" w:hAnsi="宋体" w:eastAsia="宋体"/>
          <w:bCs/>
          <w:sz w:val="24"/>
          <w:szCs w:val="24"/>
          <w:lang w:val="en-US" w:eastAsia="zh-CN"/>
        </w:rPr>
      </w:pPr>
      <w:r>
        <w:rPr>
          <w:rFonts w:hint="eastAsia" w:ascii="宋体" w:hAnsi="宋体"/>
          <w:bCs/>
          <w:sz w:val="24"/>
          <w:szCs w:val="24"/>
          <w:lang w:val="en-US" w:eastAsia="zh-CN"/>
        </w:rPr>
        <w:t xml:space="preserve">   </w:t>
      </w:r>
    </w:p>
    <w:p>
      <w:pPr>
        <w:widowControl/>
        <w:jc w:val="left"/>
        <w:rPr>
          <w:rFonts w:ascii="宋体" w:hAnsi="宋体"/>
          <w:bCs/>
          <w:sz w:val="24"/>
          <w:szCs w:val="24"/>
        </w:rPr>
      </w:pPr>
    </w:p>
    <w:p>
      <w:pPr>
        <w:tabs>
          <w:tab w:val="left" w:pos="255"/>
        </w:tabs>
        <w:spacing w:line="360" w:lineRule="auto"/>
        <w:ind w:firstLine="480" w:firstLineChars="200"/>
        <w:jc w:val="left"/>
        <w:rPr>
          <w:rFonts w:ascii="宋体" w:hAnsi="宋体"/>
          <w:sz w:val="24"/>
          <w:szCs w:val="21"/>
          <w:lang w:val="zh-CN"/>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hint="eastAsia" w:ascii="宋体" w:hAnsi="宋体" w:eastAsia="宋体"/>
          <w:sz w:val="24"/>
          <w:szCs w:val="21"/>
          <w:lang w:val="en-US" w:eastAsia="zh-CN"/>
        </w:rPr>
      </w:pPr>
      <w:r>
        <w:rPr>
          <w:rFonts w:hint="eastAsia" w:ascii="宋体" w:hAnsi="宋体"/>
          <w:sz w:val="24"/>
          <w:szCs w:val="21"/>
          <w:lang w:val="zh-CN"/>
        </w:rPr>
        <w:t>投标人名称（盖章）：               项目编号：</w:t>
      </w:r>
      <w:r>
        <w:rPr>
          <w:rFonts w:hint="eastAsia" w:asciiTheme="minorEastAsia" w:hAnsiTheme="minorEastAsia" w:eastAsiaTheme="minorEastAsia"/>
          <w:bCs/>
          <w:sz w:val="24"/>
          <w:szCs w:val="24"/>
          <w:lang w:eastAsia="zh-CN"/>
        </w:rPr>
        <w:t>YXGYJT202412019</w:t>
      </w:r>
    </w:p>
    <w:tbl>
      <w:tblPr>
        <w:tblStyle w:val="11"/>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p>
    <w:p>
      <w:pPr>
        <w:tabs>
          <w:tab w:val="left" w:pos="255"/>
        </w:tabs>
        <w:spacing w:line="360" w:lineRule="auto"/>
        <w:ind w:left="420" w:leftChars="200" w:firstLine="480" w:firstLineChars="200"/>
        <w:rPr>
          <w:rFonts w:ascii="宋体" w:hAnsi="宋体"/>
          <w:sz w:val="24"/>
          <w:szCs w:val="21"/>
        </w:rPr>
      </w:pPr>
    </w:p>
    <w:p>
      <w:pPr>
        <w:widowControl/>
        <w:jc w:val="left"/>
        <w:rPr>
          <w:rFonts w:ascii="宋体" w:hAnsi="宋体"/>
          <w:bCs/>
          <w:sz w:val="24"/>
          <w:szCs w:val="24"/>
        </w:rPr>
      </w:pPr>
    </w:p>
    <w:p>
      <w:pPr>
        <w:widowControl/>
        <w:jc w:val="left"/>
        <w:rPr>
          <w:rFonts w:ascii="宋体" w:hAnsi="宋体"/>
          <w:bCs/>
          <w:sz w:val="24"/>
          <w:szCs w:val="24"/>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r>
        <w:rPr>
          <w:rFonts w:hint="eastAsia" w:ascii="宋体" w:hAnsi="宋体"/>
          <w:sz w:val="24"/>
          <w:szCs w:val="21"/>
        </w:rPr>
        <w:t>（五）承诺函</w:t>
      </w:r>
    </w:p>
    <w:p>
      <w:pPr>
        <w:pStyle w:val="36"/>
        <w:tabs>
          <w:tab w:val="left" w:pos="400"/>
          <w:tab w:val="center" w:pos="4153"/>
        </w:tabs>
        <w:ind w:firstLine="602" w:firstLineChars="200"/>
        <w:jc w:val="center"/>
        <w:rPr>
          <w:rFonts w:ascii="宋体" w:hAnsi="宋体"/>
          <w:b/>
          <w:sz w:val="30"/>
          <w:szCs w:val="30"/>
        </w:rPr>
      </w:pPr>
      <w:r>
        <w:rPr>
          <w:rFonts w:hint="eastAsia" w:ascii="宋体" w:hAnsi="宋体"/>
          <w:b/>
          <w:sz w:val="30"/>
          <w:szCs w:val="30"/>
        </w:rPr>
        <w:t>承诺函</w:t>
      </w:r>
    </w:p>
    <w:p>
      <w:pPr>
        <w:pStyle w:val="36"/>
        <w:tabs>
          <w:tab w:val="left" w:pos="400"/>
          <w:tab w:val="center" w:pos="4153"/>
        </w:tabs>
        <w:ind w:firstLine="602" w:firstLineChars="200"/>
        <w:jc w:val="center"/>
        <w:rPr>
          <w:rFonts w:ascii="宋体" w:hAnsi="宋体"/>
          <w:b/>
          <w:sz w:val="30"/>
          <w:szCs w:val="30"/>
        </w:rPr>
      </w:pPr>
    </w:p>
    <w:p>
      <w:pPr>
        <w:pStyle w:val="36"/>
        <w:tabs>
          <w:tab w:val="left" w:pos="400"/>
          <w:tab w:val="center" w:pos="4153"/>
        </w:tabs>
        <w:ind w:firstLine="602" w:firstLineChars="200"/>
        <w:rPr>
          <w:rFonts w:ascii="宋体" w:hAnsi="宋体"/>
          <w:b/>
          <w:sz w:val="30"/>
          <w:szCs w:val="30"/>
          <w:u w:val="single"/>
        </w:rPr>
      </w:pPr>
      <w:r>
        <w:rPr>
          <w:rFonts w:hint="eastAsia" w:ascii="宋体" w:hAnsi="宋体"/>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pPr>
        <w:pStyle w:val="36"/>
        <w:tabs>
          <w:tab w:val="left" w:pos="400"/>
          <w:tab w:val="center" w:pos="4153"/>
        </w:tabs>
        <w:ind w:right="1760" w:firstLine="600" w:firstLineChars="200"/>
        <w:jc w:val="right"/>
        <w:rPr>
          <w:rFonts w:ascii="宋体" w:hAnsi="宋体"/>
          <w:sz w:val="30"/>
          <w:szCs w:val="30"/>
        </w:rPr>
      </w:pPr>
    </w:p>
    <w:p>
      <w:pPr>
        <w:pStyle w:val="36"/>
        <w:tabs>
          <w:tab w:val="left" w:pos="400"/>
          <w:tab w:val="center" w:pos="4153"/>
        </w:tabs>
        <w:ind w:right="1760" w:firstLine="600" w:firstLineChars="200"/>
        <w:jc w:val="right"/>
        <w:rPr>
          <w:rFonts w:ascii="宋体" w:hAnsi="宋体"/>
          <w:sz w:val="30"/>
          <w:szCs w:val="30"/>
        </w:rPr>
      </w:pPr>
    </w:p>
    <w:p>
      <w:pPr>
        <w:pStyle w:val="36"/>
        <w:tabs>
          <w:tab w:val="left" w:pos="400"/>
          <w:tab w:val="center" w:pos="4153"/>
        </w:tabs>
        <w:ind w:right="1760" w:firstLine="600" w:firstLineChars="200"/>
        <w:jc w:val="right"/>
        <w:rPr>
          <w:rFonts w:ascii="宋体" w:hAnsi="宋体"/>
          <w:sz w:val="30"/>
          <w:szCs w:val="30"/>
        </w:rPr>
      </w:pPr>
      <w:r>
        <w:rPr>
          <w:rFonts w:hint="eastAsia" w:ascii="宋体" w:hAnsi="宋体"/>
          <w:sz w:val="30"/>
          <w:szCs w:val="30"/>
        </w:rPr>
        <w:t>企业名称（盖章）：</w:t>
      </w:r>
    </w:p>
    <w:p>
      <w:pPr>
        <w:pStyle w:val="36"/>
        <w:tabs>
          <w:tab w:val="left" w:pos="400"/>
          <w:tab w:val="center" w:pos="4153"/>
        </w:tabs>
        <w:ind w:right="1760" w:firstLine="600" w:firstLineChars="200"/>
        <w:jc w:val="right"/>
        <w:rPr>
          <w:rFonts w:ascii="宋体" w:hAnsi="宋体"/>
          <w:sz w:val="30"/>
          <w:szCs w:val="30"/>
        </w:rPr>
      </w:pPr>
      <w:r>
        <w:rPr>
          <w:rFonts w:hint="eastAsia" w:ascii="宋体" w:hAnsi="宋体"/>
          <w:sz w:val="30"/>
          <w:szCs w:val="30"/>
        </w:rPr>
        <w:t>负责人签字：</w:t>
      </w:r>
    </w:p>
    <w:p>
      <w:pPr>
        <w:pStyle w:val="36"/>
        <w:tabs>
          <w:tab w:val="left" w:pos="400"/>
          <w:tab w:val="center" w:pos="4153"/>
        </w:tabs>
        <w:wordWrap w:val="0"/>
        <w:ind w:right="1310" w:firstLine="600" w:firstLineChars="200"/>
        <w:jc w:val="right"/>
        <w:rPr>
          <w:rFonts w:ascii="宋体" w:hAnsi="宋体"/>
          <w:sz w:val="30"/>
          <w:szCs w:val="30"/>
        </w:rPr>
      </w:pPr>
      <w:r>
        <w:rPr>
          <w:rFonts w:hint="eastAsia" w:ascii="宋体" w:hAnsi="宋体"/>
          <w:sz w:val="30"/>
          <w:szCs w:val="30"/>
        </w:rPr>
        <w:t>日期：    年    月     日</w:t>
      </w: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jc w:val="center"/>
        <w:rPr>
          <w:rFonts w:ascii="宋体" w:hAnsi="宋体"/>
          <w:b/>
          <w:bCs/>
          <w:sz w:val="36"/>
          <w:szCs w:val="36"/>
        </w:rPr>
      </w:pPr>
      <w:r>
        <w:rPr>
          <w:rFonts w:hint="eastAsia" w:ascii="宋体" w:hAnsi="宋体"/>
          <w:b/>
          <w:bCs/>
          <w:sz w:val="36"/>
          <w:szCs w:val="36"/>
        </w:rPr>
        <w:t>宜兴水务集团有限公司哈希耗材等采购</w:t>
      </w:r>
    </w:p>
    <w:p>
      <w:pPr>
        <w:jc w:val="center"/>
        <w:rPr>
          <w:rFonts w:ascii="宋体" w:hAnsi="宋体"/>
          <w:b/>
          <w:bCs/>
          <w:sz w:val="36"/>
          <w:szCs w:val="36"/>
        </w:rPr>
      </w:pPr>
      <w:r>
        <w:rPr>
          <w:rFonts w:hint="eastAsia" w:ascii="宋体" w:hAnsi="宋体"/>
          <w:b/>
          <w:bCs/>
          <w:sz w:val="36"/>
          <w:szCs w:val="36"/>
        </w:rPr>
        <w:t>招标公告</w:t>
      </w:r>
    </w:p>
    <w:p>
      <w:pPr>
        <w:pStyle w:val="4"/>
        <w:rPr>
          <w:rFonts w:ascii="Helvetica" w:hAnsi="Helvetica" w:cs="Arial"/>
          <w:kern w:val="0"/>
          <w:sz w:val="24"/>
          <w:szCs w:val="24"/>
        </w:rPr>
      </w:pPr>
    </w:p>
    <w:p>
      <w:pPr>
        <w:pStyle w:val="4"/>
        <w:ind w:firstLine="560" w:firstLineChars="200"/>
        <w:rPr>
          <w:rFonts w:ascii="仿宋" w:hAnsi="仿宋" w:eastAsia="仿宋" w:cs="仿宋"/>
          <w:b/>
          <w:bCs/>
          <w:sz w:val="28"/>
          <w:szCs w:val="28"/>
        </w:rPr>
      </w:pPr>
      <w:r>
        <w:rPr>
          <w:rFonts w:hint="eastAsia" w:ascii="仿宋" w:hAnsi="仿宋" w:eastAsia="仿宋" w:cs="仿宋"/>
          <w:sz w:val="28"/>
          <w:szCs w:val="28"/>
        </w:rPr>
        <w:t>因工作需要，现组织宜兴水务集团有限公司对哈希耗材进行招标。现欢迎符合相关条件的供应商参加投标。</w:t>
      </w:r>
    </w:p>
    <w:p>
      <w:pPr>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①项目编号：</w:t>
      </w:r>
      <w:r>
        <w:rPr>
          <w:rFonts w:hint="eastAsia" w:ascii="仿宋_GB2312" w:eastAsia="仿宋_GB2312"/>
          <w:sz w:val="28"/>
          <w:szCs w:val="28"/>
          <w:lang w:eastAsia="zh-CN"/>
        </w:rPr>
        <w:t>YXGYJT202412019</w:t>
      </w:r>
    </w:p>
    <w:p>
      <w:pPr>
        <w:ind w:firstLine="560" w:firstLineChars="200"/>
        <w:rPr>
          <w:rFonts w:ascii="仿宋_GB2312" w:eastAsia="仿宋_GB2312"/>
          <w:sz w:val="28"/>
          <w:szCs w:val="28"/>
        </w:rPr>
      </w:pPr>
      <w:r>
        <w:rPr>
          <w:rFonts w:hint="eastAsia" w:ascii="仿宋_GB2312" w:eastAsia="仿宋_GB2312"/>
          <w:sz w:val="28"/>
          <w:szCs w:val="28"/>
        </w:rPr>
        <w:t>②项目名称：哈希</w:t>
      </w:r>
      <w:r>
        <w:rPr>
          <w:rFonts w:hint="eastAsia" w:ascii="仿宋" w:hAnsi="仿宋" w:eastAsia="仿宋" w:cs="仿宋"/>
          <w:sz w:val="28"/>
          <w:szCs w:val="28"/>
        </w:rPr>
        <w:t>耗材等</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ind w:firstLine="560" w:firstLineChars="200"/>
        <w:rPr>
          <w:rFonts w:ascii="仿宋_GB2312" w:eastAsia="仿宋_GB2312"/>
          <w:sz w:val="28"/>
          <w:szCs w:val="28"/>
        </w:rPr>
      </w:pPr>
      <w:r>
        <w:rPr>
          <w:rFonts w:hint="eastAsia" w:ascii="仿宋_GB2312" w:eastAsia="仿宋_GB2312"/>
          <w:sz w:val="28"/>
          <w:szCs w:val="28"/>
        </w:rPr>
        <w:t>本项目预算为：</w:t>
      </w:r>
      <w:r>
        <w:rPr>
          <w:rFonts w:hint="eastAsia" w:ascii="仿宋_GB2312" w:eastAsia="仿宋_GB2312"/>
          <w:color w:val="FF0000"/>
          <w:sz w:val="28"/>
          <w:szCs w:val="28"/>
          <w:lang w:val="en-US" w:eastAsia="zh-CN"/>
        </w:rPr>
        <w:t>21</w:t>
      </w:r>
      <w:r>
        <w:rPr>
          <w:rFonts w:hint="eastAsia" w:ascii="仿宋_GB2312" w:eastAsia="仿宋_GB2312"/>
          <w:sz w:val="28"/>
          <w:szCs w:val="28"/>
        </w:rPr>
        <w:t>万元，最低价中标</w:t>
      </w:r>
      <w:r>
        <w:rPr>
          <w:rFonts w:hint="eastAsia" w:eastAsia="仿宋_GB2312"/>
          <w:sz w:val="28"/>
          <w:szCs w:val="28"/>
        </w:rPr>
        <w:t> </w:t>
      </w:r>
    </w:p>
    <w:p>
      <w:pPr>
        <w:rPr>
          <w:rFonts w:ascii="仿宋_GB2312" w:eastAsia="仿宋_GB2312"/>
          <w:b/>
          <w:sz w:val="28"/>
          <w:szCs w:val="28"/>
        </w:rPr>
      </w:pPr>
      <w:r>
        <w:rPr>
          <w:rFonts w:hint="eastAsia" w:ascii="仿宋_GB2312" w:eastAsia="仿宋_GB2312"/>
          <w:b/>
          <w:sz w:val="28"/>
          <w:szCs w:val="28"/>
        </w:rPr>
        <w:t xml:space="preserve">    二、投标人资格要求：</w:t>
      </w:r>
    </w:p>
    <w:p>
      <w:pPr>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①　具有独立承担民事责任的能力；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②　有依法缴纳税收和社会保障资金的良好记录；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③　具有履行合同所必需的设备和专业技术能力；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④　不接受联合体，不接受成交后分包；</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 xml:space="preserve">⑤  </w:t>
      </w:r>
      <w:r>
        <w:rPr>
          <w:rFonts w:hint="eastAsia" w:ascii="仿宋" w:hAnsi="仿宋" w:eastAsia="仿宋" w:cs="仿宋"/>
          <w:sz w:val="28"/>
          <w:szCs w:val="28"/>
        </w:rPr>
        <w:t>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p>
    <w:p>
      <w:pPr>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1、提交投标文件截止及开标时间：2025年1月9日14:30</w:t>
      </w:r>
      <w:r>
        <w:rPr>
          <w:rFonts w:hint="eastAsia" w:ascii="仿宋_GB2312" w:eastAsia="仿宋_GB2312"/>
          <w:sz w:val="28"/>
          <w:szCs w:val="28"/>
          <w:lang w:val="en-US" w:eastAsia="zh-CN"/>
        </w:rPr>
        <w:t xml:space="preserve"> </w:t>
      </w:r>
    </w:p>
    <w:p>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ind w:firstLine="560" w:firstLineChars="200"/>
        <w:rPr>
          <w:rFonts w:ascii="仿宋_GB2312" w:eastAsia="仿宋_GB2312"/>
          <w:sz w:val="28"/>
          <w:szCs w:val="28"/>
        </w:rPr>
      </w:pPr>
      <w:r>
        <w:rPr>
          <w:rFonts w:hint="eastAsia" w:ascii="仿宋_GB2312" w:eastAsia="仿宋_GB2312"/>
          <w:sz w:val="28"/>
          <w:szCs w:val="28"/>
        </w:rPr>
        <w:t>3、开标地点：宜兴市公用环保集团有限公司二楼开标室</w:t>
      </w:r>
    </w:p>
    <w:p>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4、其他有关事项：截止期后的投标文件，恕不接受。</w:t>
      </w:r>
    </w:p>
    <w:p>
      <w:pPr>
        <w:ind w:firstLine="562"/>
        <w:rPr>
          <w:rFonts w:ascii="仿宋_GB2312" w:eastAsia="仿宋_GB2312"/>
          <w:sz w:val="28"/>
          <w:szCs w:val="28"/>
        </w:rPr>
      </w:pPr>
      <w:r>
        <w:rPr>
          <w:rFonts w:hint="eastAsia" w:ascii="仿宋_GB2312" w:eastAsia="仿宋_GB2312"/>
          <w:b/>
          <w:sz w:val="28"/>
          <w:szCs w:val="28"/>
        </w:rPr>
        <w:t>四、公告期限：</w:t>
      </w: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3</w:t>
      </w:r>
      <w:r>
        <w:rPr>
          <w:rFonts w:hint="eastAsia" w:ascii="仿宋_GB2312" w:eastAsia="仿宋_GB2312"/>
          <w:sz w:val="28"/>
          <w:szCs w:val="28"/>
        </w:rPr>
        <w:t>日至202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9</w:t>
      </w:r>
      <w:r>
        <w:rPr>
          <w:rFonts w:hint="eastAsia" w:ascii="仿宋_GB2312" w:eastAsia="仿宋_GB2312"/>
          <w:sz w:val="28"/>
          <w:szCs w:val="28"/>
        </w:rPr>
        <w:t>日。</w:t>
      </w:r>
    </w:p>
    <w:p>
      <w:pPr>
        <w:ind w:firstLine="562"/>
        <w:rPr>
          <w:rFonts w:ascii="仿宋_GB2312" w:eastAsia="仿宋_GB2312"/>
          <w:b/>
          <w:sz w:val="28"/>
          <w:szCs w:val="28"/>
        </w:rPr>
      </w:pPr>
      <w:r>
        <w:rPr>
          <w:rFonts w:hint="eastAsia" w:ascii="仿宋_GB2312" w:eastAsia="仿宋_GB2312"/>
          <w:b/>
          <w:sz w:val="28"/>
          <w:szCs w:val="28"/>
        </w:rPr>
        <w:t>五、本次招标联系事项：</w:t>
      </w:r>
    </w:p>
    <w:tbl>
      <w:tblPr>
        <w:tblStyle w:val="11"/>
        <w:tblW w:w="8490" w:type="dxa"/>
        <w:jc w:val="center"/>
        <w:tblInd w:w="0" w:type="dxa"/>
        <w:tblLayout w:type="fixed"/>
        <w:tblCellMar>
          <w:top w:w="0" w:type="dxa"/>
          <w:left w:w="0" w:type="dxa"/>
          <w:bottom w:w="0" w:type="dxa"/>
          <w:right w:w="0" w:type="dxa"/>
        </w:tblCellMar>
      </w:tblPr>
      <w:tblGrid>
        <w:gridCol w:w="8490"/>
      </w:tblGrid>
      <w:tr>
        <w:tblPrEx>
          <w:tblLayout w:type="fixed"/>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widowControl/>
              <w:spacing w:line="603" w:lineRule="atLeast"/>
              <w:jc w:val="left"/>
              <w:rPr>
                <w:rFonts w:hint="eastAsia" w:ascii="仿宋" w:hAnsi="仿宋" w:eastAsia="仿宋" w:cs="宋体"/>
                <w:kern w:val="0"/>
                <w:sz w:val="32"/>
                <w:szCs w:val="32"/>
              </w:rPr>
            </w:pPr>
            <w:bookmarkStart w:id="74" w:name="OLE_LINK29"/>
            <w:bookmarkEnd w:id="74"/>
            <w:r>
              <w:rPr>
                <w:rFonts w:hint="eastAsia" w:ascii="仿宋" w:hAnsi="仿宋" w:eastAsia="仿宋" w:cs="宋体"/>
                <w:kern w:val="0"/>
                <w:sz w:val="32"/>
                <w:szCs w:val="32"/>
              </w:rPr>
              <w:t>采购人：宜兴水务集团有限公司</w:t>
            </w:r>
          </w:p>
          <w:p>
            <w:pPr>
              <w:widowControl/>
              <w:spacing w:line="603" w:lineRule="atLeast"/>
              <w:jc w:val="left"/>
              <w:rPr>
                <w:rFonts w:hint="eastAsia" w:ascii="仿宋" w:hAnsi="仿宋" w:eastAsia="仿宋" w:cs="宋体"/>
                <w:kern w:val="0"/>
                <w:sz w:val="32"/>
                <w:szCs w:val="32"/>
              </w:rPr>
            </w:pPr>
            <w:r>
              <w:rPr>
                <w:rFonts w:hint="eastAsia" w:ascii="仿宋" w:hAnsi="仿宋" w:eastAsia="仿宋" w:cs="宋体"/>
                <w:kern w:val="0"/>
                <w:sz w:val="32"/>
                <w:szCs w:val="32"/>
              </w:rPr>
              <w:t>联系人：张先生，毛先生</w:t>
            </w:r>
          </w:p>
          <w:p>
            <w:pPr>
              <w:widowControl/>
              <w:spacing w:line="603" w:lineRule="atLeast"/>
              <w:jc w:val="left"/>
              <w:rPr>
                <w:rFonts w:hint="eastAsia" w:ascii="仿宋" w:hAnsi="仿宋" w:eastAsia="仿宋" w:cs="宋体"/>
                <w:kern w:val="0"/>
                <w:sz w:val="32"/>
                <w:szCs w:val="32"/>
              </w:rPr>
            </w:pPr>
            <w:r>
              <w:rPr>
                <w:rFonts w:hint="eastAsia" w:ascii="仿宋" w:hAnsi="仿宋" w:eastAsia="仿宋" w:cs="宋体"/>
                <w:kern w:val="0"/>
                <w:sz w:val="32"/>
                <w:szCs w:val="32"/>
              </w:rPr>
              <w:t>联系电话：0510-807187</w:t>
            </w:r>
            <w:r>
              <w:rPr>
                <w:rFonts w:hint="eastAsia" w:ascii="仿宋" w:hAnsi="仿宋" w:eastAsia="仿宋" w:cs="宋体"/>
                <w:kern w:val="0"/>
                <w:sz w:val="32"/>
                <w:szCs w:val="32"/>
                <w:lang w:val="en-US" w:eastAsia="zh-CN"/>
              </w:rPr>
              <w:t>25</w:t>
            </w:r>
            <w:r>
              <w:rPr>
                <w:rFonts w:hint="eastAsia" w:ascii="仿宋" w:hAnsi="仿宋" w:eastAsia="仿宋" w:cs="宋体"/>
                <w:kern w:val="0"/>
                <w:sz w:val="32"/>
                <w:szCs w:val="32"/>
              </w:rPr>
              <w:t>，0510-80718867</w:t>
            </w:r>
          </w:p>
          <w:p>
            <w:pPr>
              <w:widowControl/>
              <w:spacing w:line="603" w:lineRule="atLeast"/>
              <w:jc w:val="left"/>
              <w:rPr>
                <w:rFonts w:hint="eastAsia" w:ascii="仿宋" w:hAnsi="仿宋" w:eastAsia="仿宋" w:cs="宋体"/>
                <w:kern w:val="0"/>
                <w:sz w:val="32"/>
                <w:szCs w:val="32"/>
              </w:rPr>
            </w:pPr>
            <w:r>
              <w:rPr>
                <w:rFonts w:hint="eastAsia" w:ascii="仿宋" w:hAnsi="仿宋" w:eastAsia="仿宋" w:cs="宋体"/>
                <w:kern w:val="0"/>
                <w:sz w:val="32"/>
                <w:szCs w:val="32"/>
              </w:rPr>
              <w:t>联系地址：</w:t>
            </w:r>
            <w:r>
              <w:rPr>
                <w:rFonts w:hint="eastAsia" w:ascii="仿宋" w:hAnsi="仿宋" w:eastAsia="仿宋" w:cs="宋体"/>
                <w:kern w:val="0"/>
                <w:sz w:val="32"/>
                <w:szCs w:val="32"/>
                <w:lang w:val="zh-CN"/>
              </w:rPr>
              <w:t>宜兴市环科园</w:t>
            </w:r>
            <w:r>
              <w:rPr>
                <w:rFonts w:hint="eastAsia" w:ascii="仿宋" w:hAnsi="仿宋" w:eastAsia="仿宋" w:cs="宋体"/>
                <w:kern w:val="0"/>
                <w:sz w:val="32"/>
                <w:szCs w:val="32"/>
              </w:rPr>
              <w:t>绿园路528号</w:t>
            </w:r>
            <w:r>
              <w:rPr>
                <w:rFonts w:hint="eastAsia" w:ascii="仿宋" w:hAnsi="仿宋" w:eastAsia="仿宋" w:cs="宋体"/>
                <w:kern w:val="0"/>
                <w:sz w:val="32"/>
                <w:szCs w:val="32"/>
                <w:lang w:val="zh-CN"/>
              </w:rPr>
              <w:t>科技孵化园</w:t>
            </w:r>
          </w:p>
          <w:p>
            <w:pPr>
              <w:rPr>
                <w:rFonts w:ascii="仿宋_GB2312" w:eastAsia="仿宋_GB2312"/>
                <w:sz w:val="28"/>
                <w:szCs w:val="28"/>
              </w:rPr>
            </w:pPr>
            <w:r>
              <w:rPr>
                <w:rFonts w:hint="eastAsia" w:ascii="仿宋" w:hAnsi="仿宋" w:eastAsia="仿宋" w:cs="宋体"/>
                <w:kern w:val="0"/>
                <w:sz w:val="32"/>
                <w:szCs w:val="32"/>
              </w:rPr>
              <w:t>邮政编码：214200</w:t>
            </w:r>
          </w:p>
        </w:tc>
      </w:tr>
    </w:tbl>
    <w:p>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rPr>
          <w:rFonts w:eastAsia="仿宋_GB2312"/>
          <w:sz w:val="28"/>
          <w:szCs w:val="28"/>
        </w:rPr>
      </w:pPr>
      <w:r>
        <w:rPr>
          <w:rFonts w:hint="eastAsia" w:eastAsia="仿宋_GB2312"/>
          <w:sz w:val="28"/>
          <w:szCs w:val="28"/>
        </w:rPr>
        <w:t> </w:t>
      </w:r>
    </w:p>
    <w:p>
      <w:pPr>
        <w:pStyle w:val="4"/>
      </w:pPr>
    </w:p>
    <w:p>
      <w:pPr>
        <w:pStyle w:val="4"/>
      </w:pPr>
    </w:p>
    <w:p>
      <w:pPr>
        <w:jc w:val="right"/>
        <w:rPr>
          <w:rFonts w:ascii="仿宋_GB2312" w:eastAsia="仿宋_GB2312"/>
          <w:sz w:val="28"/>
          <w:szCs w:val="28"/>
        </w:rPr>
      </w:pPr>
      <w:r>
        <w:rPr>
          <w:rFonts w:hint="eastAsia" w:ascii="仿宋_GB2312" w:eastAsia="仿宋_GB2312"/>
          <w:sz w:val="28"/>
          <w:szCs w:val="28"/>
        </w:rPr>
        <w:t>宜兴水务集团有限公司</w:t>
      </w:r>
    </w:p>
    <w:p>
      <w:pPr>
        <w:ind w:right="560"/>
        <w:jc w:val="right"/>
        <w:rPr>
          <w:rFonts w:ascii="仿宋_GB2312" w:eastAsia="仿宋_GB2312"/>
          <w:sz w:val="28"/>
          <w:szCs w:val="28"/>
        </w:rPr>
      </w:pP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3</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3</w:t>
    </w:r>
    <w:r>
      <w:rPr>
        <w:lang w:val="zh-CN"/>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61E01C"/>
    <w:multiLevelType w:val="singleLevel"/>
    <w:tmpl w:val="C761E01C"/>
    <w:lvl w:ilvl="0" w:tentative="0">
      <w:start w:val="1"/>
      <w:numFmt w:val="decimalEnclosedCircleChinese"/>
      <w:suff w:val="nothing"/>
      <w:lvlText w:val="%1　"/>
      <w:lvlJc w:val="left"/>
      <w:pPr>
        <w:ind w:left="0" w:firstLine="0"/>
      </w:pPr>
      <w:rPr>
        <w:rFonts w:hint="eastAsia"/>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35516662"/>
    <w:multiLevelType w:val="singleLevel"/>
    <w:tmpl w:val="35516662"/>
    <w:lvl w:ilvl="0" w:tentative="0">
      <w:start w:val="1"/>
      <w:numFmt w:val="decimalEnclosedCircleChinese"/>
      <w:suff w:val="nothing"/>
      <w:lvlText w:val="%1　"/>
      <w:lvlJc w:val="left"/>
      <w:pPr>
        <w:ind w:left="0" w:firstLine="400"/>
      </w:pPr>
      <w:rPr>
        <w:rFonts w:hint="eastAsia"/>
      </w:rPr>
    </w:lvl>
  </w:abstractNum>
  <w:abstractNum w:abstractNumId="3">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yNjc0ODQyYTQ5ZTNhNDFlMjEwOTIzNmY4ZWU4NDgifQ=="/>
  </w:docVars>
  <w:rsids>
    <w:rsidRoot w:val="000D028C"/>
    <w:rsid w:val="00007FB8"/>
    <w:rsid w:val="00012C0E"/>
    <w:rsid w:val="00016618"/>
    <w:rsid w:val="00022C67"/>
    <w:rsid w:val="00023D0B"/>
    <w:rsid w:val="00027A8A"/>
    <w:rsid w:val="00033DB4"/>
    <w:rsid w:val="00040A46"/>
    <w:rsid w:val="00042CC3"/>
    <w:rsid w:val="00054D56"/>
    <w:rsid w:val="00056AD1"/>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1CE9"/>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6145"/>
    <w:rsid w:val="00561D65"/>
    <w:rsid w:val="00563CCD"/>
    <w:rsid w:val="0056616F"/>
    <w:rsid w:val="0058085D"/>
    <w:rsid w:val="005A3FE9"/>
    <w:rsid w:val="005A5ED2"/>
    <w:rsid w:val="005B3469"/>
    <w:rsid w:val="005C107D"/>
    <w:rsid w:val="005C2860"/>
    <w:rsid w:val="005C38A2"/>
    <w:rsid w:val="005C6322"/>
    <w:rsid w:val="005F050A"/>
    <w:rsid w:val="006115D1"/>
    <w:rsid w:val="00611F53"/>
    <w:rsid w:val="00612EEF"/>
    <w:rsid w:val="00636A45"/>
    <w:rsid w:val="00657F7E"/>
    <w:rsid w:val="0066363B"/>
    <w:rsid w:val="00666242"/>
    <w:rsid w:val="00667851"/>
    <w:rsid w:val="006742AB"/>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19C5"/>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0826F5"/>
    <w:rsid w:val="023176A4"/>
    <w:rsid w:val="025D4276"/>
    <w:rsid w:val="028145D6"/>
    <w:rsid w:val="03C6073D"/>
    <w:rsid w:val="05573084"/>
    <w:rsid w:val="088C2CFA"/>
    <w:rsid w:val="08EC29C7"/>
    <w:rsid w:val="090E2E66"/>
    <w:rsid w:val="09856FCC"/>
    <w:rsid w:val="0A3B412B"/>
    <w:rsid w:val="0AB87005"/>
    <w:rsid w:val="0B5243A8"/>
    <w:rsid w:val="0B853644"/>
    <w:rsid w:val="0CB82C49"/>
    <w:rsid w:val="0E520126"/>
    <w:rsid w:val="0E6024DC"/>
    <w:rsid w:val="0E92554F"/>
    <w:rsid w:val="0EA70A69"/>
    <w:rsid w:val="1009308B"/>
    <w:rsid w:val="10433F2A"/>
    <w:rsid w:val="114F13BF"/>
    <w:rsid w:val="14436BB3"/>
    <w:rsid w:val="14DE300D"/>
    <w:rsid w:val="168A3D2C"/>
    <w:rsid w:val="18997653"/>
    <w:rsid w:val="18F27B95"/>
    <w:rsid w:val="19832ED4"/>
    <w:rsid w:val="198C028A"/>
    <w:rsid w:val="19DB12AF"/>
    <w:rsid w:val="1A6F385F"/>
    <w:rsid w:val="1A7B546E"/>
    <w:rsid w:val="1AC601D9"/>
    <w:rsid w:val="1B0911B7"/>
    <w:rsid w:val="1B4D3BD8"/>
    <w:rsid w:val="1B9C0FD2"/>
    <w:rsid w:val="1BED021C"/>
    <w:rsid w:val="1D5D2728"/>
    <w:rsid w:val="1DF61AE5"/>
    <w:rsid w:val="202317F3"/>
    <w:rsid w:val="215A19BE"/>
    <w:rsid w:val="21B137D2"/>
    <w:rsid w:val="23EC2F12"/>
    <w:rsid w:val="24056097"/>
    <w:rsid w:val="272E51CD"/>
    <w:rsid w:val="28CF1C92"/>
    <w:rsid w:val="29664EAC"/>
    <w:rsid w:val="29C45D0A"/>
    <w:rsid w:val="2AED2CDD"/>
    <w:rsid w:val="2B3C1135"/>
    <w:rsid w:val="2BC11C46"/>
    <w:rsid w:val="2BF635C8"/>
    <w:rsid w:val="2CD51934"/>
    <w:rsid w:val="2D6E12A9"/>
    <w:rsid w:val="2D744BB6"/>
    <w:rsid w:val="2DF11CE4"/>
    <w:rsid w:val="2E611A82"/>
    <w:rsid w:val="2F33637B"/>
    <w:rsid w:val="2F7D46D6"/>
    <w:rsid w:val="306146A8"/>
    <w:rsid w:val="30D41037"/>
    <w:rsid w:val="31497D8B"/>
    <w:rsid w:val="317170A1"/>
    <w:rsid w:val="318D1C3C"/>
    <w:rsid w:val="319C76C8"/>
    <w:rsid w:val="319E5533"/>
    <w:rsid w:val="31CD0D39"/>
    <w:rsid w:val="3257739C"/>
    <w:rsid w:val="32D60D6E"/>
    <w:rsid w:val="33A208C9"/>
    <w:rsid w:val="342B3AA2"/>
    <w:rsid w:val="349677D1"/>
    <w:rsid w:val="380F5C07"/>
    <w:rsid w:val="38A96204"/>
    <w:rsid w:val="3B715F51"/>
    <w:rsid w:val="3D281519"/>
    <w:rsid w:val="3D475E99"/>
    <w:rsid w:val="3E9876E2"/>
    <w:rsid w:val="3E987883"/>
    <w:rsid w:val="3EE424B4"/>
    <w:rsid w:val="40574364"/>
    <w:rsid w:val="40622089"/>
    <w:rsid w:val="420B6FB7"/>
    <w:rsid w:val="42EC32E2"/>
    <w:rsid w:val="437171AF"/>
    <w:rsid w:val="43B7274A"/>
    <w:rsid w:val="45156357"/>
    <w:rsid w:val="45BA35BE"/>
    <w:rsid w:val="45ED31E3"/>
    <w:rsid w:val="46462BAE"/>
    <w:rsid w:val="469807DD"/>
    <w:rsid w:val="46D51EE4"/>
    <w:rsid w:val="473227A8"/>
    <w:rsid w:val="47442AC3"/>
    <w:rsid w:val="47593A66"/>
    <w:rsid w:val="479C19BD"/>
    <w:rsid w:val="47A23AC8"/>
    <w:rsid w:val="48230954"/>
    <w:rsid w:val="487429E6"/>
    <w:rsid w:val="48841E3B"/>
    <w:rsid w:val="4A2117CA"/>
    <w:rsid w:val="4AD75252"/>
    <w:rsid w:val="4B5160DF"/>
    <w:rsid w:val="4BEC5568"/>
    <w:rsid w:val="4CB542FF"/>
    <w:rsid w:val="4D063A75"/>
    <w:rsid w:val="4D1F4BD0"/>
    <w:rsid w:val="4D512822"/>
    <w:rsid w:val="4D6F7D81"/>
    <w:rsid w:val="4D722A68"/>
    <w:rsid w:val="4DE77472"/>
    <w:rsid w:val="50A13664"/>
    <w:rsid w:val="50CF6E11"/>
    <w:rsid w:val="50D431BD"/>
    <w:rsid w:val="513076F1"/>
    <w:rsid w:val="513E7BE7"/>
    <w:rsid w:val="514C2F23"/>
    <w:rsid w:val="514F1402"/>
    <w:rsid w:val="515F3D7F"/>
    <w:rsid w:val="51AC646F"/>
    <w:rsid w:val="52EE0906"/>
    <w:rsid w:val="52FD606D"/>
    <w:rsid w:val="53084C43"/>
    <w:rsid w:val="54335A4F"/>
    <w:rsid w:val="543C0555"/>
    <w:rsid w:val="548207A1"/>
    <w:rsid w:val="551C33DF"/>
    <w:rsid w:val="55F3018B"/>
    <w:rsid w:val="5605434C"/>
    <w:rsid w:val="56760B5B"/>
    <w:rsid w:val="56824C41"/>
    <w:rsid w:val="57BE02DE"/>
    <w:rsid w:val="57F57174"/>
    <w:rsid w:val="588F5C2C"/>
    <w:rsid w:val="58F97241"/>
    <w:rsid w:val="591F0792"/>
    <w:rsid w:val="594819C3"/>
    <w:rsid w:val="59E3084A"/>
    <w:rsid w:val="59F3349A"/>
    <w:rsid w:val="5A1E558D"/>
    <w:rsid w:val="5A205081"/>
    <w:rsid w:val="5AB00494"/>
    <w:rsid w:val="5B0A3711"/>
    <w:rsid w:val="5B240F87"/>
    <w:rsid w:val="5BCC3C8B"/>
    <w:rsid w:val="5D532B88"/>
    <w:rsid w:val="5D5F7A66"/>
    <w:rsid w:val="5D812EB1"/>
    <w:rsid w:val="5E086E5E"/>
    <w:rsid w:val="5E356189"/>
    <w:rsid w:val="5E391380"/>
    <w:rsid w:val="5F9F1851"/>
    <w:rsid w:val="603B1E74"/>
    <w:rsid w:val="60C74F64"/>
    <w:rsid w:val="61BE1DF3"/>
    <w:rsid w:val="61F92827"/>
    <w:rsid w:val="62AA464C"/>
    <w:rsid w:val="62EC69C1"/>
    <w:rsid w:val="63A8209E"/>
    <w:rsid w:val="646140D3"/>
    <w:rsid w:val="64C37CA6"/>
    <w:rsid w:val="64E20A6D"/>
    <w:rsid w:val="650A37E3"/>
    <w:rsid w:val="651B74EF"/>
    <w:rsid w:val="673636A4"/>
    <w:rsid w:val="6776503C"/>
    <w:rsid w:val="6786241D"/>
    <w:rsid w:val="67EF4302"/>
    <w:rsid w:val="68761483"/>
    <w:rsid w:val="68BE299F"/>
    <w:rsid w:val="68D5056D"/>
    <w:rsid w:val="69382200"/>
    <w:rsid w:val="69640F20"/>
    <w:rsid w:val="69E82E1F"/>
    <w:rsid w:val="6ABB0D37"/>
    <w:rsid w:val="6B0D6DCE"/>
    <w:rsid w:val="6C4536C0"/>
    <w:rsid w:val="6C834B3A"/>
    <w:rsid w:val="6CBA1312"/>
    <w:rsid w:val="6D013D02"/>
    <w:rsid w:val="6D392725"/>
    <w:rsid w:val="6D601BDC"/>
    <w:rsid w:val="6E6C0AC2"/>
    <w:rsid w:val="70285A41"/>
    <w:rsid w:val="71010A4F"/>
    <w:rsid w:val="71833E4F"/>
    <w:rsid w:val="72007BC7"/>
    <w:rsid w:val="722E58BF"/>
    <w:rsid w:val="72430013"/>
    <w:rsid w:val="7349576A"/>
    <w:rsid w:val="73986F65"/>
    <w:rsid w:val="73EA08A7"/>
    <w:rsid w:val="744B70A5"/>
    <w:rsid w:val="746C7962"/>
    <w:rsid w:val="75294CC5"/>
    <w:rsid w:val="754A1135"/>
    <w:rsid w:val="756C6C65"/>
    <w:rsid w:val="758D59BF"/>
    <w:rsid w:val="766C5B10"/>
    <w:rsid w:val="76961D80"/>
    <w:rsid w:val="76BD0ADE"/>
    <w:rsid w:val="77265853"/>
    <w:rsid w:val="77BD4E8F"/>
    <w:rsid w:val="783764BE"/>
    <w:rsid w:val="787539A8"/>
    <w:rsid w:val="7BDE4E90"/>
    <w:rsid w:val="7DCA1FCA"/>
    <w:rsid w:val="7DDF73F6"/>
    <w:rsid w:val="7E0056FB"/>
    <w:rsid w:val="7E1D1AB6"/>
    <w:rsid w:val="7E4E5E2B"/>
    <w:rsid w:val="7EAA2984"/>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link w:val="27"/>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w:basedOn w:val="1"/>
    <w:link w:val="35"/>
    <w:qFormat/>
    <w:uiPriority w:val="0"/>
    <w:rPr>
      <w:sz w:val="20"/>
    </w:rPr>
  </w:style>
  <w:style w:type="paragraph" w:styleId="5">
    <w:name w:val="Balloon Text"/>
    <w:basedOn w:val="1"/>
    <w:link w:val="26"/>
    <w:semiHidden/>
    <w:unhideWhenUsed/>
    <w:qFormat/>
    <w:uiPriority w:val="99"/>
    <w:rPr>
      <w:sz w:val="18"/>
      <w:szCs w:val="18"/>
    </w:rPr>
  </w:style>
  <w:style w:type="paragraph" w:styleId="6">
    <w:name w:val="footer"/>
    <w:basedOn w:val="1"/>
    <w:link w:val="22"/>
    <w:qFormat/>
    <w:uiPriority w:val="99"/>
    <w:pPr>
      <w:tabs>
        <w:tab w:val="center" w:pos="4153"/>
        <w:tab w:val="right" w:pos="8306"/>
      </w:tabs>
      <w:snapToGrid w:val="0"/>
      <w:jc w:val="left"/>
    </w:pPr>
    <w:rPr>
      <w:sz w:val="18"/>
      <w:szCs w:val="18"/>
    </w:rPr>
  </w:style>
  <w:style w:type="paragraph" w:styleId="7">
    <w:name w:val="header"/>
    <w:basedOn w:val="1"/>
    <w:link w:val="21"/>
    <w:semiHidden/>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2"/>
    <w:basedOn w:val="1"/>
    <w:link w:val="29"/>
    <w:semiHidden/>
    <w:unhideWhenUsed/>
    <w:qFormat/>
    <w:uiPriority w:val="99"/>
    <w:pPr>
      <w:spacing w:after="120" w:line="480" w:lineRule="auto"/>
    </w:pPr>
  </w:style>
  <w:style w:type="paragraph" w:styleId="9">
    <w:name w:val="annotation subject"/>
    <w:basedOn w:val="3"/>
    <w:next w:val="3"/>
    <w:link w:val="25"/>
    <w:semiHidden/>
    <w:unhideWhenUsed/>
    <w:qFormat/>
    <w:uiPriority w:val="99"/>
    <w:rPr>
      <w:b/>
      <w:bCs/>
    </w:rPr>
  </w:style>
  <w:style w:type="paragraph" w:styleId="10">
    <w:name w:val="Body Text First Indent"/>
    <w:basedOn w:val="1"/>
    <w:qFormat/>
    <w:uiPriority w:val="0"/>
    <w:pPr>
      <w:spacing w:after="120"/>
      <w:ind w:firstLine="420" w:firstLineChars="100"/>
    </w:pPr>
  </w:style>
  <w:style w:type="table" w:styleId="12">
    <w:name w:val="Table Grid"/>
    <w:basedOn w:val="11"/>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4">
    <w:name w:val="page number"/>
    <w:basedOn w:val="13"/>
    <w:qFormat/>
    <w:uiPriority w:val="0"/>
  </w:style>
  <w:style w:type="character" w:styleId="15">
    <w:name w:val="Emphasis"/>
    <w:basedOn w:val="13"/>
    <w:qFormat/>
    <w:locked/>
    <w:uiPriority w:val="20"/>
    <w:rPr>
      <w:i/>
      <w:iCs/>
    </w:rPr>
  </w:style>
  <w:style w:type="character" w:styleId="16">
    <w:name w:val="Hyperlink"/>
    <w:basedOn w:val="13"/>
    <w:semiHidden/>
    <w:unhideWhenUsed/>
    <w:qFormat/>
    <w:uiPriority w:val="99"/>
    <w:rPr>
      <w:color w:val="0000FF"/>
      <w:u w:val="single"/>
    </w:rPr>
  </w:style>
  <w:style w:type="character" w:styleId="17">
    <w:name w:val="annotation reference"/>
    <w:basedOn w:val="13"/>
    <w:semiHidden/>
    <w:unhideWhenUsed/>
    <w:qFormat/>
    <w:uiPriority w:val="99"/>
    <w:rPr>
      <w:sz w:val="21"/>
      <w:szCs w:val="21"/>
    </w:rPr>
  </w:style>
  <w:style w:type="paragraph" w:customStyle="1" w:styleId="18">
    <w:name w:val="普通文字"/>
    <w:basedOn w:val="1"/>
    <w:next w:val="1"/>
    <w:qFormat/>
    <w:uiPriority w:val="0"/>
    <w:rPr>
      <w:rFonts w:ascii="宋体"/>
      <w:kern w:val="0"/>
      <w:sz w:val="24"/>
      <w:u w:color="000000"/>
    </w:rPr>
  </w:style>
  <w:style w:type="character" w:customStyle="1" w:styleId="19">
    <w:name w:val="明显参考1"/>
    <w:basedOn w:val="13"/>
    <w:qFormat/>
    <w:uiPriority w:val="99"/>
    <w:rPr>
      <w:rFonts w:cs="Times New Roman"/>
      <w:b/>
      <w:bCs/>
      <w:smallCaps/>
      <w:color w:val="C0504D"/>
      <w:spacing w:val="5"/>
      <w:u w:val="single"/>
    </w:rPr>
  </w:style>
  <w:style w:type="paragraph" w:customStyle="1" w:styleId="20">
    <w:name w:val="正文_1_1"/>
    <w:qFormat/>
    <w:uiPriority w:val="99"/>
    <w:pPr>
      <w:widowControl w:val="0"/>
      <w:jc w:val="both"/>
    </w:pPr>
    <w:rPr>
      <w:rFonts w:ascii="Calibri" w:hAnsi="Calibri" w:eastAsia="宋体" w:cs="Times New Roman"/>
      <w:kern w:val="2"/>
      <w:sz w:val="21"/>
      <w:szCs w:val="22"/>
      <w:lang w:val="en-US" w:eastAsia="zh-CN" w:bidi="ar-SA"/>
    </w:rPr>
  </w:style>
  <w:style w:type="character" w:customStyle="1" w:styleId="21">
    <w:name w:val="页眉 Char"/>
    <w:basedOn w:val="13"/>
    <w:link w:val="7"/>
    <w:semiHidden/>
    <w:qFormat/>
    <w:locked/>
    <w:uiPriority w:val="99"/>
    <w:rPr>
      <w:rFonts w:ascii="Times New Roman" w:hAnsi="Times New Roman" w:eastAsia="宋体" w:cs="Times New Roman"/>
      <w:sz w:val="18"/>
      <w:szCs w:val="18"/>
    </w:rPr>
  </w:style>
  <w:style w:type="character" w:customStyle="1" w:styleId="22">
    <w:name w:val="页脚 Char"/>
    <w:basedOn w:val="13"/>
    <w:link w:val="6"/>
    <w:qFormat/>
    <w:locked/>
    <w:uiPriority w:val="99"/>
    <w:rPr>
      <w:rFonts w:ascii="Times New Roman" w:hAnsi="Times New Roman" w:eastAsia="宋体" w:cs="Times New Roman"/>
      <w:sz w:val="18"/>
      <w:szCs w:val="18"/>
    </w:rPr>
  </w:style>
  <w:style w:type="paragraph" w:styleId="23">
    <w:name w:val="List Paragraph"/>
    <w:basedOn w:val="1"/>
    <w:qFormat/>
    <w:uiPriority w:val="99"/>
    <w:pPr>
      <w:ind w:firstLine="420" w:firstLineChars="200"/>
    </w:pPr>
  </w:style>
  <w:style w:type="character" w:customStyle="1" w:styleId="24">
    <w:name w:val="批注文字 Char"/>
    <w:basedOn w:val="13"/>
    <w:link w:val="3"/>
    <w:semiHidden/>
    <w:qFormat/>
    <w:uiPriority w:val="99"/>
    <w:rPr>
      <w:kern w:val="2"/>
      <w:sz w:val="21"/>
    </w:rPr>
  </w:style>
  <w:style w:type="character" w:customStyle="1" w:styleId="25">
    <w:name w:val="批注主题 Char"/>
    <w:basedOn w:val="24"/>
    <w:link w:val="9"/>
    <w:semiHidden/>
    <w:qFormat/>
    <w:uiPriority w:val="99"/>
    <w:rPr>
      <w:b/>
      <w:bCs/>
    </w:rPr>
  </w:style>
  <w:style w:type="character" w:customStyle="1" w:styleId="26">
    <w:name w:val="批注框文本 Char"/>
    <w:basedOn w:val="13"/>
    <w:link w:val="5"/>
    <w:semiHidden/>
    <w:qFormat/>
    <w:uiPriority w:val="99"/>
    <w:rPr>
      <w:kern w:val="2"/>
      <w:sz w:val="18"/>
      <w:szCs w:val="18"/>
    </w:rPr>
  </w:style>
  <w:style w:type="character" w:customStyle="1" w:styleId="27">
    <w:name w:val="标题 3 Char"/>
    <w:basedOn w:val="13"/>
    <w:link w:val="2"/>
    <w:qFormat/>
    <w:uiPriority w:val="9"/>
    <w:rPr>
      <w:rFonts w:ascii="宋体" w:hAnsi="宋体" w:cs="宋体"/>
      <w:b/>
      <w:bCs/>
      <w:sz w:val="27"/>
      <w:szCs w:val="27"/>
    </w:rPr>
  </w:style>
  <w:style w:type="paragraph" w:customStyle="1" w:styleId="28">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9">
    <w:name w:val="正文文本 2 Char"/>
    <w:basedOn w:val="13"/>
    <w:link w:val="8"/>
    <w:semiHidden/>
    <w:qFormat/>
    <w:uiPriority w:val="99"/>
    <w:rPr>
      <w:kern w:val="2"/>
      <w:sz w:val="21"/>
    </w:rPr>
  </w:style>
  <w:style w:type="paragraph" w:customStyle="1" w:styleId="30">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
    <w:name w:val="Normal_0_0"/>
    <w:qFormat/>
    <w:uiPriority w:val="0"/>
    <w:rPr>
      <w:rFonts w:ascii="黑体" w:hAnsi="黑体" w:eastAsia="黑体" w:cs="Times New Roman"/>
      <w:b/>
      <w:sz w:val="32"/>
      <w:szCs w:val="24"/>
      <w:lang w:val="en-US" w:eastAsia="zh-CN" w:bidi="ar-SA"/>
    </w:rPr>
  </w:style>
  <w:style w:type="character" w:customStyle="1" w:styleId="32">
    <w:name w:val="font11"/>
    <w:basedOn w:val="13"/>
    <w:qFormat/>
    <w:uiPriority w:val="0"/>
    <w:rPr>
      <w:rFonts w:hint="default" w:ascii="Times New Roman" w:hAnsi="Times New Roman" w:cs="Times New Roman"/>
      <w:color w:val="000000"/>
      <w:sz w:val="22"/>
      <w:szCs w:val="22"/>
      <w:u w:val="none"/>
    </w:rPr>
  </w:style>
  <w:style w:type="character" w:customStyle="1" w:styleId="33">
    <w:name w:val="font21"/>
    <w:basedOn w:val="13"/>
    <w:qFormat/>
    <w:uiPriority w:val="0"/>
    <w:rPr>
      <w:rFonts w:hint="eastAsia" w:ascii="宋体" w:hAnsi="宋体" w:eastAsia="宋体" w:cs="宋体"/>
      <w:color w:val="000000"/>
      <w:sz w:val="22"/>
      <w:szCs w:val="22"/>
      <w:u w:val="none"/>
    </w:rPr>
  </w:style>
  <w:style w:type="paragraph" w:customStyle="1" w:styleId="34">
    <w:name w:val="正文_2_0"/>
    <w:basedOn w:val="1"/>
    <w:qFormat/>
    <w:uiPriority w:val="0"/>
    <w:rPr>
      <w:szCs w:val="21"/>
    </w:rPr>
  </w:style>
  <w:style w:type="character" w:customStyle="1" w:styleId="35">
    <w:name w:val="正文文本 Char"/>
    <w:basedOn w:val="13"/>
    <w:link w:val="4"/>
    <w:qFormat/>
    <w:uiPriority w:val="0"/>
    <w:rPr>
      <w:kern w:val="2"/>
    </w:rPr>
  </w:style>
  <w:style w:type="paragraph" w:customStyle="1" w:styleId="36">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31"/>
    <w:basedOn w:val="13"/>
    <w:qFormat/>
    <w:uiPriority w:val="0"/>
    <w:rPr>
      <w:rFonts w:hint="eastAsia" w:ascii="宋体" w:hAnsi="宋体" w:eastAsia="宋体" w:cs="宋体"/>
      <w:color w:val="000000"/>
      <w:sz w:val="22"/>
      <w:szCs w:val="22"/>
      <w:u w:val="none"/>
    </w:rPr>
  </w:style>
  <w:style w:type="character" w:customStyle="1" w:styleId="38">
    <w:name w:val="font5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16163</Words>
  <Characters>17321</Characters>
  <Lines>118</Lines>
  <Paragraphs>33</Paragraphs>
  <TotalTime>7</TotalTime>
  <ScaleCrop>false</ScaleCrop>
  <LinksUpToDate>false</LinksUpToDate>
  <CharactersWithSpaces>18103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2023-02-23T09:00:00Z</dcterms:created>
  <dc:creator>朱顺平</dc:creator>
  <cp:lastModifiedBy>admin</cp:lastModifiedBy>
  <cp:lastPrinted>2024-01-23T02:18:00Z</cp:lastPrinted>
  <dcterms:modified xsi:type="dcterms:W3CDTF">2025-01-03T07:29:54Z</dcterms:modified>
  <dc:title>宜兴水务集团有限公司</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588D8AF03008405F8E8D49D638E3D21C_13</vt:lpwstr>
  </property>
</Properties>
</file>