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6"/>
          <w:szCs w:val="36"/>
        </w:rPr>
      </w:pPr>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ascii="宋体" w:hAnsi="宋体"/>
          <w:b/>
          <w:bCs/>
          <w:sz w:val="44"/>
          <w:szCs w:val="44"/>
        </w:rPr>
      </w:pPr>
      <w:r>
        <w:rPr>
          <w:rFonts w:hint="eastAsia" w:ascii="宋体" w:hAnsi="宋体"/>
          <w:b/>
          <w:bCs/>
          <w:sz w:val="44"/>
          <w:szCs w:val="44"/>
          <w:lang w:eastAsia="zh-CN"/>
        </w:rPr>
        <w:t>2025年法兰垫片</w:t>
      </w:r>
      <w:r>
        <w:rPr>
          <w:rFonts w:hint="eastAsia" w:ascii="宋体" w:hAnsi="宋体"/>
          <w:b/>
          <w:bCs/>
          <w:sz w:val="44"/>
          <w:szCs w:val="44"/>
        </w:rPr>
        <w:t xml:space="preserve">采购 </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eastAsia="宋体"/>
          <w:sz w:val="32"/>
          <w:lang w:eastAsia="zh-CN"/>
        </w:rPr>
      </w:pPr>
      <w:r>
        <w:rPr>
          <w:rFonts w:hint="eastAsia" w:ascii="宋体" w:hAnsi="宋体"/>
          <w:sz w:val="32"/>
        </w:rPr>
        <w:t>项目编号</w:t>
      </w:r>
      <w:r>
        <w:rPr>
          <w:rFonts w:ascii="宋体" w:hAnsi="宋体"/>
          <w:sz w:val="32"/>
        </w:rPr>
        <w:t>:</w:t>
      </w:r>
      <w:r>
        <w:rPr>
          <w:rFonts w:hint="eastAsia" w:ascii="宋体" w:hAnsi="宋体"/>
          <w:sz w:val="32"/>
          <w:lang w:eastAsia="zh-CN"/>
        </w:rPr>
        <w:t>YXGYJT202412022</w:t>
      </w:r>
    </w:p>
    <w:p>
      <w:pPr>
        <w:jc w:val="center"/>
        <w:rPr>
          <w:rFonts w:ascii="宋体"/>
          <w:sz w:val="32"/>
        </w:rPr>
      </w:pPr>
      <w:r>
        <w:rPr>
          <w:rFonts w:hint="eastAsia" w:ascii="宋体" w:hAnsi="宋体"/>
          <w:sz w:val="32"/>
        </w:rPr>
        <w:t>采购人：</w:t>
      </w:r>
      <w:r>
        <w:rPr>
          <w:rFonts w:hint="eastAsia" w:hAnsi="宋体"/>
          <w:sz w:val="32"/>
        </w:rPr>
        <w:t>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eastAsia="zh-CN"/>
        </w:rPr>
        <w:t>四</w:t>
      </w:r>
      <w:r>
        <w:rPr>
          <w:rFonts w:hint="eastAsia" w:ascii="宋体" w:hAnsi="宋体"/>
          <w:sz w:val="32"/>
        </w:rPr>
        <w:t>年十二月</w:t>
      </w:r>
      <w:r>
        <w:rPr>
          <w:rFonts w:hint="eastAsia" w:ascii="宋体" w:hAnsi="宋体"/>
          <w:sz w:val="32"/>
          <w:lang w:val="en-US" w:eastAsia="zh-CN"/>
        </w:rPr>
        <w:t xml:space="preserve"> </w:t>
      </w:r>
      <w:r>
        <w:rPr>
          <w:rFonts w:hint="eastAsia" w:ascii="宋体" w:hAnsi="宋体"/>
          <w:sz w:val="32"/>
        </w:rPr>
        <w:t>日</w:t>
      </w:r>
    </w:p>
    <w:p>
      <w:pPr>
        <w:rPr>
          <w:rFonts w:ascii="宋体"/>
          <w:sz w:val="32"/>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w:t>
      </w:r>
      <w:r>
        <w:rPr>
          <w:rFonts w:hint="eastAsia" w:ascii="宋体" w:hAnsi="宋体"/>
          <w:color w:val="000000"/>
          <w:sz w:val="24"/>
          <w:szCs w:val="24"/>
          <w:lang w:eastAsia="zh-CN"/>
        </w:rPr>
        <w:t>2025年法兰垫片</w:t>
      </w:r>
      <w:r>
        <w:rPr>
          <w:rFonts w:hint="eastAsia" w:ascii="宋体" w:hAnsi="宋体"/>
          <w:color w:val="000000"/>
          <w:sz w:val="24"/>
          <w:szCs w:val="24"/>
        </w:rPr>
        <w:t>组织招标，欢迎你单位参加投标并提请注意下列附表中的相关事项：</w:t>
      </w:r>
    </w:p>
    <w:tbl>
      <w:tblPr>
        <w:tblStyle w:val="75"/>
        <w:tblW w:w="96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6"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tcPr>
          <w:p>
            <w:pPr>
              <w:pStyle w:val="332"/>
              <w:spacing w:line="276" w:lineRule="auto"/>
            </w:pPr>
            <w:bookmarkStart w:id="2" w:name="OLE_LINK192"/>
            <w:r>
              <w:rPr>
                <w:rFonts w:hint="eastAsia"/>
              </w:rPr>
              <w:t>采购人：宜兴市公用市政工程有限公司</w:t>
            </w:r>
          </w:p>
          <w:p>
            <w:pPr>
              <w:pStyle w:val="332"/>
              <w:spacing w:line="276" w:lineRule="auto"/>
            </w:pPr>
            <w:r>
              <w:rPr>
                <w:rFonts w:hint="eastAsia"/>
              </w:rPr>
              <w:t>项目名称：</w:t>
            </w:r>
            <w:r>
              <w:rPr>
                <w:rFonts w:hint="eastAsia"/>
                <w:lang w:eastAsia="zh-CN"/>
              </w:rPr>
              <w:t>2025年法兰垫片</w:t>
            </w:r>
            <w:r>
              <w:rPr>
                <w:rFonts w:hint="eastAsia"/>
              </w:rPr>
              <w:t>采购</w:t>
            </w:r>
          </w:p>
          <w:p>
            <w:pPr>
              <w:pStyle w:val="332"/>
              <w:spacing w:line="276" w:lineRule="auto"/>
              <w:rPr>
                <w:rFonts w:hint="eastAsia" w:eastAsia="宋体"/>
                <w:lang w:eastAsia="zh-CN"/>
              </w:rPr>
            </w:pPr>
            <w:r>
              <w:rPr>
                <w:rFonts w:hint="eastAsia"/>
              </w:rPr>
              <w:t>项目编号</w:t>
            </w:r>
            <w:r>
              <w:t>:</w:t>
            </w:r>
            <w:r>
              <w:rPr>
                <w:rFonts w:hint="eastAsia"/>
                <w:lang w:val="en-US" w:eastAsia="zh-CN"/>
              </w:rPr>
              <w:t xml:space="preserve"> </w:t>
            </w:r>
            <w:r>
              <w:rPr>
                <w:rFonts w:hint="eastAsia"/>
                <w:lang w:eastAsia="zh-CN"/>
              </w:rPr>
              <w:t>YXGYJT202412022</w:t>
            </w:r>
          </w:p>
          <w:p>
            <w:pPr>
              <w:pStyle w:val="332"/>
              <w:spacing w:line="276" w:lineRule="auto"/>
            </w:pPr>
            <w:r>
              <w:rPr>
                <w:rFonts w:hint="eastAsia"/>
              </w:rPr>
              <w:t>评标方法：最低价中标法（集团网站公开招标）</w:t>
            </w:r>
          </w:p>
          <w:p>
            <w:pPr>
              <w:pStyle w:val="332"/>
              <w:spacing w:line="276" w:lineRule="auto"/>
            </w:pPr>
            <w:r>
              <w:rPr>
                <w:rFonts w:hint="eastAsia"/>
              </w:rPr>
              <w:t>本项目最高限价为：</w:t>
            </w:r>
            <w:bookmarkEnd w:id="2"/>
            <w:r>
              <w:rPr>
                <w:rFonts w:hint="eastAsia"/>
              </w:rPr>
              <w:t>15万元</w:t>
            </w:r>
            <w:r>
              <w:rPr>
                <w:rFonts w:hint="eastAsia" w:hAnsi="宋体"/>
                <w:bCs/>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atLeast"/>
          <w:jc w:val="center"/>
        </w:trPr>
        <w:tc>
          <w:tcPr>
            <w:tcW w:w="959" w:type="dxa"/>
            <w:vMerge w:val="restart"/>
            <w:noWrap/>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pPr>
              <w:pStyle w:val="332"/>
              <w:spacing w:line="276" w:lineRule="auto"/>
            </w:pPr>
            <w:r>
              <w:rPr>
                <w:rFonts w:hint="eastAsia"/>
              </w:rPr>
              <w:t>2.1投标人参加本次投标活动应具备下列资格条件：</w:t>
            </w:r>
          </w:p>
          <w:p>
            <w:pPr>
              <w:pStyle w:val="332"/>
              <w:spacing w:line="276" w:lineRule="auto"/>
            </w:pPr>
            <w:r>
              <w:rPr>
                <w:rFonts w:hint="eastAsia"/>
              </w:rPr>
              <w:t>①具有独立承担民事责任的能力；</w:t>
            </w:r>
          </w:p>
          <w:p>
            <w:pPr>
              <w:pStyle w:val="332"/>
              <w:spacing w:line="276" w:lineRule="auto"/>
            </w:pPr>
            <w:r>
              <w:rPr>
                <w:rFonts w:hint="eastAsia"/>
              </w:rPr>
              <w:t>②有依法缴纳税收和社会保障资金的良好记录；</w:t>
            </w:r>
          </w:p>
          <w:p>
            <w:pPr>
              <w:pStyle w:val="332"/>
              <w:spacing w:line="276" w:lineRule="auto"/>
            </w:pPr>
            <w:r>
              <w:rPr>
                <w:rFonts w:hint="eastAsia"/>
              </w:rPr>
              <w:t>③具有履行合同所必需的设备和专业技术能力；</w:t>
            </w:r>
          </w:p>
          <w:p>
            <w:pPr>
              <w:pStyle w:val="332"/>
              <w:spacing w:line="276" w:lineRule="auto"/>
            </w:pPr>
            <w:r>
              <w:rPr>
                <w:rFonts w:hint="eastAsia"/>
              </w:rPr>
              <w:t>④不接受联合体，不接受成交后分包；</w:t>
            </w:r>
          </w:p>
          <w:p>
            <w:pPr>
              <w:pStyle w:val="332"/>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959" w:type="dxa"/>
            <w:vMerge w:val="continue"/>
            <w:noWrap/>
            <w:vAlign w:val="center"/>
          </w:tcPr>
          <w:p>
            <w:pPr>
              <w:spacing w:line="480" w:lineRule="exact"/>
              <w:rPr>
                <w:rFonts w:ascii="宋体" w:hAnsi="宋体"/>
                <w:sz w:val="18"/>
                <w:szCs w:val="18"/>
              </w:rPr>
            </w:pPr>
          </w:p>
        </w:tc>
        <w:tc>
          <w:tcPr>
            <w:tcW w:w="8674" w:type="dxa"/>
            <w:noWrap/>
          </w:tcPr>
          <w:p>
            <w:pPr>
              <w:pStyle w:val="332"/>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pPr>
              <w:pStyle w:val="332"/>
              <w:spacing w:line="276" w:lineRule="auto"/>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spacing w:line="276" w:lineRule="auto"/>
              <w:rPr>
                <w:rFonts w:ascii="宋体" w:hAnsi="宋体"/>
                <w:bCs/>
                <w:sz w:val="24"/>
                <w:szCs w:val="24"/>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eastAsia="zh-CN"/>
              </w:rPr>
              <w:t>二</w:t>
            </w:r>
            <w:r>
              <w:rPr>
                <w:rFonts w:hint="eastAsia" w:ascii="宋体" w:hAnsi="宋体"/>
                <w:bCs/>
                <w:sz w:val="24"/>
                <w:szCs w:val="24"/>
              </w:rPr>
              <w:t>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tcPr>
          <w:p>
            <w:pPr>
              <w:spacing w:line="276" w:lineRule="auto"/>
              <w:rPr>
                <w:rFonts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5</w:t>
            </w:r>
            <w:r>
              <w:rPr>
                <w:rFonts w:hint="eastAsia" w:ascii="宋体" w:hAnsi="宋体"/>
                <w:bCs/>
                <w:sz w:val="24"/>
                <w:szCs w:val="21"/>
              </w:rPr>
              <w:t>年1月</w:t>
            </w:r>
            <w:r>
              <w:rPr>
                <w:rFonts w:hint="eastAsia" w:ascii="宋体" w:hAnsi="宋体"/>
                <w:bCs/>
                <w:sz w:val="24"/>
                <w:szCs w:val="21"/>
                <w:lang w:val="en-US" w:eastAsia="zh-CN"/>
              </w:rPr>
              <w:t>9</w:t>
            </w:r>
            <w:r>
              <w:rPr>
                <w:rFonts w:hint="eastAsia" w:ascii="宋体" w:hAnsi="宋体"/>
                <w:bCs/>
                <w:sz w:val="24"/>
                <w:szCs w:val="21"/>
              </w:rPr>
              <w:t xml:space="preserve">日 </w:t>
            </w:r>
            <w:r>
              <w:rPr>
                <w:rFonts w:hint="eastAsia" w:ascii="宋体" w:hAnsi="宋体"/>
                <w:bCs/>
                <w:sz w:val="24"/>
                <w:szCs w:val="21"/>
                <w:lang w:val="en-US" w:eastAsia="zh-CN"/>
              </w:rPr>
              <w:t>上午9</w:t>
            </w:r>
            <w:r>
              <w:rPr>
                <w:rFonts w:hint="eastAsia" w:ascii="宋体" w:hAnsi="宋体"/>
                <w:bCs/>
                <w:sz w:val="24"/>
                <w:szCs w:val="21"/>
              </w:rPr>
              <w:t>：00</w:t>
            </w:r>
          </w:p>
          <w:p>
            <w:pPr>
              <w:spacing w:line="276" w:lineRule="auto"/>
              <w:rPr>
                <w:rFonts w:ascii="宋体" w:hAnsi="宋体"/>
                <w:bCs/>
                <w:sz w:val="24"/>
                <w:szCs w:val="21"/>
              </w:rPr>
            </w:pPr>
            <w:r>
              <w:rPr>
                <w:rFonts w:hint="eastAsia" w:ascii="宋体" w:hAnsi="宋体"/>
                <w:bCs/>
                <w:sz w:val="24"/>
                <w:szCs w:val="21"/>
              </w:rPr>
              <w:t>定标时间：评标结束后</w:t>
            </w:r>
          </w:p>
          <w:p>
            <w:pPr>
              <w:spacing w:line="276" w:lineRule="auto"/>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tcPr>
          <w:p>
            <w:pPr>
              <w:spacing w:line="276" w:lineRule="auto"/>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spacing w:line="276" w:lineRule="auto"/>
              <w:rPr>
                <w:rFonts w:ascii="宋体" w:hAnsi="宋体"/>
                <w:bCs/>
                <w:sz w:val="24"/>
                <w:szCs w:val="21"/>
              </w:rPr>
            </w:pPr>
            <w:r>
              <w:rPr>
                <w:rFonts w:hint="eastAsia" w:ascii="宋体" w:hAnsi="宋体"/>
                <w:bCs/>
                <w:sz w:val="24"/>
                <w:szCs w:val="21"/>
              </w:rPr>
              <w:t>联系人：</w:t>
            </w:r>
            <w:r>
              <w:rPr>
                <w:rFonts w:hint="eastAsia" w:ascii="宋体" w:hAnsi="宋体"/>
                <w:bCs/>
                <w:sz w:val="24"/>
                <w:szCs w:val="21"/>
                <w:lang w:eastAsia="zh-CN"/>
              </w:rPr>
              <w:t>毛先生</w:t>
            </w:r>
            <w:r>
              <w:rPr>
                <w:rFonts w:hint="eastAsia" w:ascii="宋体" w:hAnsi="宋体"/>
                <w:bCs/>
                <w:sz w:val="24"/>
                <w:szCs w:val="21"/>
              </w:rPr>
              <w:t>、应先生</w:t>
            </w:r>
          </w:p>
          <w:p>
            <w:pPr>
              <w:spacing w:line="276" w:lineRule="auto"/>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80718867，0510-87117379</w:t>
            </w:r>
          </w:p>
          <w:p>
            <w:pPr>
              <w:spacing w:line="276" w:lineRule="auto"/>
              <w:rPr>
                <w:rFonts w:ascii="宋体" w:hAnsi="宋体"/>
                <w:bCs/>
                <w:sz w:val="24"/>
                <w:szCs w:val="21"/>
              </w:rPr>
            </w:pPr>
            <w:r>
              <w:rPr>
                <w:rFonts w:hint="eastAsia" w:ascii="宋体" w:hAnsi="宋体"/>
                <w:bCs/>
                <w:sz w:val="24"/>
                <w:szCs w:val="21"/>
              </w:rPr>
              <w:t>联系地址：宜兴市环科园绿园路528号</w:t>
            </w:r>
          </w:p>
          <w:p>
            <w:pPr>
              <w:spacing w:line="276" w:lineRule="auto"/>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18"/>
                <w:szCs w:val="18"/>
              </w:rPr>
              <w:t>8</w:t>
            </w:r>
          </w:p>
        </w:tc>
        <w:tc>
          <w:tcPr>
            <w:tcW w:w="8674" w:type="dxa"/>
            <w:noWrap/>
          </w:tcPr>
          <w:p>
            <w:pPr>
              <w:pStyle w:val="332"/>
              <w:ind w:left="723" w:hanging="723" w:hangingChars="300"/>
            </w:pPr>
            <w:r>
              <w:rPr>
                <w:rFonts w:hint="eastAsia" w:hAnsi="宋体"/>
                <w:b/>
                <w:bCs/>
                <w:szCs w:val="21"/>
              </w:rPr>
              <w:t>投标保证金：</w:t>
            </w:r>
            <w:bookmarkStart w:id="4" w:name="OLE_LINK49"/>
            <w:bookmarkStart w:id="5" w:name="OLE_LINK138"/>
            <w:r>
              <w:rPr>
                <w:rFonts w:hint="eastAsia"/>
              </w:rPr>
              <w:t>采购人根据项目的实际情况，要求投标人交纳投标保证</w:t>
            </w:r>
            <w:r>
              <w:rPr>
                <w:rFonts w:hint="eastAsia"/>
                <w:b/>
                <w:bCs/>
              </w:rPr>
              <w:t>叁仟</w:t>
            </w:r>
            <w:r>
              <w:rPr>
                <w:rFonts w:hint="eastAsia"/>
              </w:rPr>
              <w:t>元人币</w:t>
            </w:r>
          </w:p>
          <w:p>
            <w:pPr>
              <w:pStyle w:val="332"/>
              <w:ind w:left="723" w:hanging="723" w:hangingChars="300"/>
              <w:rPr>
                <w:rFonts w:hAnsi="宋体"/>
                <w:bCs/>
                <w:kern w:val="2"/>
              </w:rPr>
            </w:pPr>
            <w:r>
              <w:rPr>
                <w:rFonts w:hint="eastAsia"/>
                <w:b/>
              </w:rPr>
              <w:t>（转账)</w:t>
            </w:r>
            <w:r>
              <w:rPr>
                <w:rFonts w:hint="eastAsia"/>
              </w:rPr>
              <w:t>。</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jc w:val="center"/>
              </w:trPr>
              <w:tc>
                <w:tcPr>
                  <w:tcW w:w="1704" w:type="dxa"/>
                  <w:noWrap/>
                  <w:vAlign w:val="center"/>
                </w:tcPr>
                <w:p>
                  <w:pPr>
                    <w:jc w:val="center"/>
                    <w:rPr>
                      <w:rFonts w:hAnsi="宋体"/>
                      <w:bCs/>
                      <w:szCs w:val="21"/>
                      <w:lang w:val="zh-CN"/>
                    </w:rPr>
                  </w:pPr>
                  <w:r>
                    <w:rPr>
                      <w:rFonts w:hint="eastAsia"/>
                      <w:szCs w:val="21"/>
                    </w:rPr>
                    <w:t>交纳投标保证金账户名称</w:t>
                  </w:r>
                </w:p>
              </w:tc>
              <w:tc>
                <w:tcPr>
                  <w:tcW w:w="3349" w:type="dxa"/>
                  <w:noWrap/>
                  <w:vAlign w:val="center"/>
                </w:tcPr>
                <w:p>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noWrap/>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pPr>
                    <w:jc w:val="center"/>
                    <w:rPr>
                      <w:rFonts w:hAnsi="宋体"/>
                      <w:bCs/>
                      <w:szCs w:val="21"/>
                      <w:lang w:val="zh-CN"/>
                    </w:rPr>
                  </w:pPr>
                  <w:r>
                    <w:rPr>
                      <w:rFonts w:hint="eastAsia"/>
                      <w:b/>
                      <w:szCs w:val="21"/>
                    </w:rPr>
                    <w:t>投标保证金的交纳形式限于银行转账（不接受其他形式的投标保证金）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开户银行</w:t>
                  </w:r>
                </w:p>
              </w:tc>
              <w:tc>
                <w:tcPr>
                  <w:tcW w:w="3349" w:type="dxa"/>
                  <w:noWrap/>
                  <w:vAlign w:val="center"/>
                </w:tcPr>
                <w:p>
                  <w:pPr>
                    <w:jc w:val="center"/>
                    <w:rPr>
                      <w:rFonts w:ascii="宋体" w:hAnsi="宋体"/>
                      <w:bCs/>
                      <w:sz w:val="24"/>
                      <w:szCs w:val="21"/>
                    </w:rPr>
                  </w:pPr>
                  <w:r>
                    <w:rPr>
                      <w:color w:val="000000"/>
                      <w:szCs w:val="21"/>
                      <w:shd w:val="clear" w:color="auto" w:fill="FFFFFF"/>
                    </w:rPr>
                    <w:t>光大银行宜兴支行</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账号</w:t>
                  </w:r>
                </w:p>
              </w:tc>
              <w:tc>
                <w:tcPr>
                  <w:tcW w:w="3349" w:type="dxa"/>
                  <w:noWrap/>
                  <w:vAlign w:val="center"/>
                </w:tcPr>
                <w:p>
                  <w:pPr>
                    <w:jc w:val="center"/>
                    <w:rPr>
                      <w:rFonts w:ascii="宋体" w:hAnsi="宋体"/>
                      <w:bCs/>
                      <w:sz w:val="24"/>
                      <w:szCs w:val="21"/>
                    </w:rPr>
                  </w:pPr>
                  <w:r>
                    <w:rPr>
                      <w:rFonts w:hint="eastAsia" w:ascii="宋体" w:hAnsi="宋体"/>
                      <w:bCs/>
                      <w:sz w:val="24"/>
                      <w:szCs w:val="21"/>
                    </w:rPr>
                    <w:t>51610188000268376</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bl>
          <w:p>
            <w:pPr>
              <w:spacing w:line="240" w:lineRule="atLeast"/>
              <w:rPr>
                <w:rFonts w:ascii="黑体" w:hAnsi="黑体" w:eastAsia="黑体" w:cs="宋体"/>
                <w:b/>
                <w:color w:val="FF0000"/>
                <w:sz w:val="28"/>
                <w:szCs w:val="28"/>
              </w:rPr>
            </w:pPr>
            <w:r>
              <w:rPr>
                <w:rFonts w:hint="eastAsia" w:hAnsi="宋体"/>
                <w:b/>
                <w:bCs/>
                <w:color w:val="FF0000"/>
                <w:sz w:val="24"/>
                <w:szCs w:val="24"/>
                <w:lang w:val="zh-CN"/>
              </w:rPr>
              <w:t>注：投标人必须在开标前将保证金汇入以上账户，否则作废标处理, 缴纳投标保证金账户为涉密账户，账号随机，请投标单位仔细核对账号后缴纳投标保证金，合同签订后，无息退回</w:t>
            </w:r>
            <w:r>
              <w:rPr>
                <w:rFonts w:hint="eastAsia" w:hAnsi="宋体"/>
                <w:b/>
                <w:bCs/>
                <w:color w:val="FF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6" w:hRule="atLeast"/>
          <w:jc w:val="center"/>
        </w:trPr>
        <w:tc>
          <w:tcPr>
            <w:tcW w:w="959" w:type="dxa"/>
            <w:noWrap/>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tcPr>
          <w:p>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中标供应商应于中标公告发布之日起7日内，缴纳中标合同总金额的10%作为履约保证金。</w:t>
            </w:r>
          </w:p>
          <w:tbl>
            <w:tblPr>
              <w:tblStyle w:val="75"/>
              <w:tblpPr w:leftFromText="180" w:rightFromText="180" w:vertAnchor="text" w:horzAnchor="page" w:tblpX="156" w:tblpY="129"/>
              <w:tblOverlap w:val="never"/>
              <w:tblW w:w="83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trPr>
              <w:tc>
                <w:tcPr>
                  <w:tcW w:w="1704" w:type="dxa"/>
                  <w:noWrap/>
                  <w:vAlign w:val="center"/>
                </w:tcPr>
                <w:p>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pPr>
                    <w:spacing w:line="276" w:lineRule="auto"/>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ign w:val="center"/>
                </w:tcPr>
                <w:p>
                  <w:pPr>
                    <w:spacing w:line="276" w:lineRule="auto"/>
                    <w:jc w:val="center"/>
                    <w:rPr>
                      <w:rFonts w:ascii="宋体" w:hAnsi="宋体"/>
                      <w:bCs/>
                      <w:szCs w:val="21"/>
                      <w:lang w:val="zh-CN"/>
                    </w:rPr>
                  </w:pPr>
                  <w:r>
                    <w:rPr>
                      <w:rFonts w:hint="eastAsia" w:ascii="宋体" w:hAnsi="宋体"/>
                      <w:bCs/>
                      <w:szCs w:val="21"/>
                      <w:lang w:val="zh-CN"/>
                    </w:rPr>
                    <w:t>交纳</w:t>
                  </w:r>
                </w:p>
                <w:p>
                  <w:pPr>
                    <w:spacing w:line="276" w:lineRule="auto"/>
                    <w:jc w:val="center"/>
                    <w:rPr>
                      <w:rFonts w:hAnsi="宋体"/>
                      <w:bCs/>
                      <w:szCs w:val="21"/>
                      <w:lang w:val="zh-CN"/>
                    </w:rPr>
                  </w:pPr>
                  <w:r>
                    <w:rPr>
                      <w:rFonts w:hint="eastAsia" w:ascii="宋体" w:hAnsi="宋体"/>
                      <w:bCs/>
                      <w:szCs w:val="21"/>
                      <w:lang w:val="zh-CN"/>
                    </w:rPr>
                    <w:t>形式</w:t>
                  </w:r>
                </w:p>
              </w:tc>
              <w:tc>
                <w:tcPr>
                  <w:tcW w:w="2844" w:type="dxa"/>
                  <w:vMerge w:val="restart"/>
                  <w:noWrap/>
                  <w:vAlign w:val="center"/>
                </w:tcPr>
                <w:p>
                  <w:pPr>
                    <w:spacing w:line="276" w:lineRule="auto"/>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trPr>
              <w:tc>
                <w:tcPr>
                  <w:tcW w:w="1704" w:type="dxa"/>
                  <w:noWrap/>
                  <w:vAlign w:val="center"/>
                </w:tcPr>
                <w:p>
                  <w:pPr>
                    <w:spacing w:line="276" w:lineRule="auto"/>
                    <w:jc w:val="center"/>
                    <w:rPr>
                      <w:rFonts w:hAnsi="宋体"/>
                      <w:bCs/>
                      <w:szCs w:val="21"/>
                      <w:lang w:val="zh-CN"/>
                    </w:rPr>
                  </w:pPr>
                  <w:r>
                    <w:rPr>
                      <w:rFonts w:hint="eastAsia" w:ascii="宋体" w:hAnsi="宋体"/>
                      <w:bCs/>
                      <w:szCs w:val="21"/>
                      <w:lang w:val="zh-CN"/>
                    </w:rPr>
                    <w:t>开户银行及行号</w:t>
                  </w:r>
                </w:p>
              </w:tc>
              <w:tc>
                <w:tcPr>
                  <w:tcW w:w="2644" w:type="dxa"/>
                  <w:noWrap/>
                  <w:vAlign w:val="center"/>
                </w:tcPr>
                <w:p>
                  <w:pPr>
                    <w:spacing w:line="276" w:lineRule="auto"/>
                    <w:jc w:val="center"/>
                    <w:rPr>
                      <w:rFonts w:ascii="宋体" w:hAnsi="宋体"/>
                      <w:bCs/>
                      <w:sz w:val="24"/>
                      <w:szCs w:val="21"/>
                    </w:rPr>
                  </w:pPr>
                  <w:r>
                    <w:rPr>
                      <w:rFonts w:hint="eastAsia" w:ascii="宋体" w:hAnsi="宋体"/>
                      <w:bCs/>
                      <w:sz w:val="24"/>
                      <w:szCs w:val="21"/>
                    </w:rPr>
                    <w:t>招商银行宜兴支行</w:t>
                  </w:r>
                </w:p>
              </w:tc>
              <w:tc>
                <w:tcPr>
                  <w:tcW w:w="1134" w:type="dxa"/>
                  <w:vMerge w:val="continue"/>
                  <w:noWrap/>
                  <w:vAlign w:val="center"/>
                </w:tcPr>
                <w:p>
                  <w:pPr>
                    <w:spacing w:line="276" w:lineRule="auto"/>
                    <w:jc w:val="center"/>
                    <w:rPr>
                      <w:rFonts w:hAnsi="宋体"/>
                      <w:bCs/>
                      <w:szCs w:val="21"/>
                      <w:lang w:val="zh-CN"/>
                    </w:rPr>
                  </w:pPr>
                </w:p>
              </w:tc>
              <w:tc>
                <w:tcPr>
                  <w:tcW w:w="2844" w:type="dxa"/>
                  <w:vMerge w:val="continue"/>
                  <w:noWrap/>
                  <w:vAlign w:val="center"/>
                </w:tcPr>
                <w:p>
                  <w:pPr>
                    <w:spacing w:line="276" w:lineRule="auto"/>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704" w:type="dxa"/>
                  <w:noWrap/>
                  <w:vAlign w:val="center"/>
                </w:tcPr>
                <w:p>
                  <w:pPr>
                    <w:spacing w:line="276" w:lineRule="auto"/>
                    <w:jc w:val="center"/>
                    <w:rPr>
                      <w:rFonts w:hAnsi="宋体"/>
                      <w:bCs/>
                      <w:szCs w:val="21"/>
                      <w:lang w:val="zh-CN"/>
                    </w:rPr>
                  </w:pPr>
                  <w:r>
                    <w:rPr>
                      <w:rFonts w:hint="eastAsia" w:hAnsi="宋体"/>
                      <w:bCs/>
                      <w:szCs w:val="21"/>
                      <w:lang w:val="zh-CN"/>
                    </w:rPr>
                    <w:t>账号</w:t>
                  </w:r>
                </w:p>
              </w:tc>
              <w:tc>
                <w:tcPr>
                  <w:tcW w:w="2644" w:type="dxa"/>
                  <w:noWrap/>
                  <w:vAlign w:val="center"/>
                </w:tcPr>
                <w:p>
                  <w:pPr>
                    <w:spacing w:line="276" w:lineRule="auto"/>
                    <w:jc w:val="center"/>
                    <w:rPr>
                      <w:rFonts w:ascii="宋体" w:hAnsi="宋体"/>
                      <w:bCs/>
                      <w:sz w:val="24"/>
                      <w:szCs w:val="21"/>
                    </w:rPr>
                  </w:pPr>
                  <w:r>
                    <w:rPr>
                      <w:rFonts w:hint="eastAsia" w:ascii="宋体" w:hAnsi="宋体"/>
                      <w:bCs/>
                      <w:sz w:val="24"/>
                      <w:szCs w:val="21"/>
                    </w:rPr>
                    <w:t>610902131610501</w:t>
                  </w:r>
                </w:p>
              </w:tc>
              <w:tc>
                <w:tcPr>
                  <w:tcW w:w="1134" w:type="dxa"/>
                  <w:vMerge w:val="continue"/>
                  <w:noWrap/>
                  <w:vAlign w:val="center"/>
                </w:tcPr>
                <w:p>
                  <w:pPr>
                    <w:spacing w:line="276" w:lineRule="auto"/>
                    <w:jc w:val="center"/>
                    <w:rPr>
                      <w:rFonts w:hAnsi="宋体"/>
                      <w:bCs/>
                      <w:szCs w:val="21"/>
                      <w:lang w:val="zh-CN"/>
                    </w:rPr>
                  </w:pPr>
                </w:p>
              </w:tc>
              <w:tc>
                <w:tcPr>
                  <w:tcW w:w="2844" w:type="dxa"/>
                  <w:vMerge w:val="continue"/>
                  <w:noWrap/>
                  <w:vAlign w:val="center"/>
                </w:tcPr>
                <w:p>
                  <w:pPr>
                    <w:spacing w:line="276" w:lineRule="auto"/>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3"/>
      <w:bookmarkStart w:id="9" w:name="OLE_LINK109"/>
      <w:r>
        <w:rPr>
          <w:rFonts w:hint="eastAsia" w:ascii="宋体" w:hAnsi="宋体"/>
          <w:bCs/>
          <w:sz w:val="24"/>
        </w:rPr>
        <w:t>宜兴市公用市政工程有限公司负责解释</w:t>
      </w:r>
      <w:bookmarkEnd w:id="8"/>
      <w:r>
        <w:rPr>
          <w:rFonts w:hint="eastAsia" w:ascii="宋体" w:hAnsi="宋体"/>
          <w:bCs/>
          <w:sz w:val="24"/>
        </w:rPr>
        <w:t>。</w:t>
      </w:r>
      <w:bookmarkEnd w:id="9"/>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numPr>
          <w:ilvl w:val="0"/>
          <w:numId w:val="16"/>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bookmarkEnd w:id="20"/>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w:t>
      </w:r>
      <w:r>
        <w:rPr>
          <w:rFonts w:hint="eastAsia" w:ascii="宋体" w:hAnsi="宋体"/>
          <w:sz w:val="24"/>
          <w:szCs w:val="24"/>
        </w:rPr>
        <w:t>缴纳的社保证明</w:t>
      </w:r>
      <w:r>
        <w:rPr>
          <w:rFonts w:hint="eastAsia" w:ascii="宋体" w:hAnsi="宋体" w:cs="宋体"/>
          <w:sz w:val="24"/>
          <w:szCs w:val="24"/>
        </w:rPr>
        <w:t>复印件</w:t>
      </w:r>
      <w:r>
        <w:rPr>
          <w:rFonts w:hint="eastAsia" w:ascii="宋体" w:hAnsi="宋体"/>
          <w:sz w:val="24"/>
          <w:szCs w:val="24"/>
        </w:rPr>
        <w:t>（</w:t>
      </w:r>
      <w:r>
        <w:rPr>
          <w:rFonts w:hint="eastAsia" w:ascii="宋体" w:hAnsi="宋体" w:cs="宋体"/>
          <w:sz w:val="24"/>
          <w:szCs w:val="24"/>
        </w:rPr>
        <w:t>提供相关主管部门证明或银行代扣证明，</w:t>
      </w:r>
      <w:r>
        <w:rPr>
          <w:rFonts w:hint="eastAsia" w:ascii="宋体" w:hAnsi="宋体"/>
          <w:sz w:val="24"/>
          <w:szCs w:val="24"/>
        </w:rPr>
        <w:t>法定代表人亲自参加报价的除外）；</w:t>
      </w:r>
    </w:p>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pPr>
        <w:tabs>
          <w:tab w:val="left" w:pos="0"/>
          <w:tab w:val="left" w:pos="255"/>
        </w:tabs>
        <w:spacing w:line="360" w:lineRule="auto"/>
        <w:ind w:left="284"/>
        <w:rPr>
          <w:rFonts w:ascii="宋体" w:hAnsi="宋体"/>
          <w:sz w:val="24"/>
        </w:rPr>
      </w:pPr>
      <w:bookmarkStart w:id="22" w:name="OLE_LINK115"/>
      <w:r>
        <w:rPr>
          <w:rFonts w:hint="eastAsia" w:ascii="宋体" w:hAnsi="宋体"/>
          <w:sz w:val="24"/>
        </w:rPr>
        <w:t>（4）技术参数及相关要求偏离表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r>
        <w:rPr>
          <w:rFonts w:hint="eastAsia" w:ascii="宋体" w:hAnsi="宋体"/>
          <w:sz w:val="24"/>
        </w:rPr>
        <w:t>；</w:t>
      </w:r>
    </w:p>
    <w:p>
      <w:pPr>
        <w:tabs>
          <w:tab w:val="left" w:pos="0"/>
          <w:tab w:val="left" w:pos="255"/>
        </w:tabs>
        <w:spacing w:line="360" w:lineRule="auto"/>
        <w:ind w:left="284"/>
        <w:rPr>
          <w:rFonts w:ascii="宋体" w:hAnsi="宋体"/>
          <w:sz w:val="24"/>
        </w:rPr>
      </w:pPr>
      <w:r>
        <w:rPr>
          <w:rFonts w:hint="eastAsia" w:ascii="宋体" w:hAnsi="宋体"/>
          <w:sz w:val="24"/>
        </w:rPr>
        <w:t>（5）招标文件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（6）要求采购人提供的配合（如有自拟并自行添加）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szCs w:val="24"/>
        </w:rPr>
        <w:t>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27" w:name="OLE_LINK19"/>
      <w:r>
        <w:rPr>
          <w:rFonts w:hint="eastAsia" w:ascii="宋体" w:hAnsi="宋体"/>
          <w:bCs/>
          <w:sz w:val="24"/>
          <w:szCs w:val="24"/>
        </w:rPr>
        <w:t>不需要缴纳社会保障资金</w:t>
      </w:r>
      <w:bookmarkEnd w:id="27"/>
      <w:r>
        <w:rPr>
          <w:rFonts w:hint="eastAsia" w:ascii="宋体" w:hAnsi="宋体"/>
          <w:bCs/>
          <w:sz w:val="24"/>
          <w:szCs w:val="24"/>
        </w:rPr>
        <w:t>的投标人，须在投标文件中提供相应文件证明其依法免税或不需要缴纳社会保障资金。</w:t>
      </w:r>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8" w:name="OLE_LINK93"/>
      <w:bookmarkStart w:id="29"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30" w:name="OLE_LINK119"/>
      <w:r>
        <w:rPr>
          <w:rFonts w:hint="eastAsia" w:ascii="宋体" w:hAnsi="宋体"/>
          <w:bCs/>
          <w:sz w:val="24"/>
          <w:lang w:val="zh-CN"/>
        </w:rPr>
        <w:t>否则投标文件无效</w:t>
      </w:r>
      <w:r>
        <w:rPr>
          <w:rFonts w:hint="eastAsia" w:ascii="宋体" w:hAnsi="宋体"/>
          <w:bCs/>
          <w:sz w:val="24"/>
        </w:rPr>
        <w:t>。</w:t>
      </w:r>
      <w:bookmarkEnd w:id="30"/>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1" w:name="OLE_LINK120"/>
      <w:bookmarkStart w:id="32" w:name="OLE_LINK121"/>
      <w:r>
        <w:rPr>
          <w:rFonts w:hint="eastAsia" w:ascii="宋体" w:hAnsi="宋体"/>
          <w:sz w:val="24"/>
          <w:szCs w:val="28"/>
        </w:rPr>
        <w:t>不应有涂改、增删和潦草之处，如有必须修改时，修改处须有投标人公章和法定代表人或被授权代表人签字</w:t>
      </w:r>
      <w:bookmarkEnd w:id="31"/>
      <w:r>
        <w:rPr>
          <w:rFonts w:hint="eastAsia" w:ascii="宋体" w:hAnsi="宋体"/>
          <w:sz w:val="24"/>
          <w:szCs w:val="28"/>
        </w:rPr>
        <w:t>。</w:t>
      </w:r>
      <w:bookmarkEnd w:id="32"/>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3" w:name="OLE_LINK122"/>
      <w:r>
        <w:rPr>
          <w:rFonts w:hint="eastAsia" w:ascii="宋体" w:hAnsi="宋体"/>
          <w:bCs/>
          <w:sz w:val="24"/>
          <w:lang w:val="zh-CN"/>
        </w:rPr>
        <w:t>规格幅面打印、装订成册，</w:t>
      </w:r>
      <w:bookmarkEnd w:id="33"/>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4" w:name="OLE_LINK123"/>
      <w:r>
        <w:rPr>
          <w:rFonts w:hint="eastAsia" w:ascii="宋体" w:hAnsi="宋体"/>
          <w:bCs/>
          <w:sz w:val="24"/>
        </w:rPr>
        <w:t>投标人应该将投标文件密封，同时注明投标人名称。</w:t>
      </w:r>
      <w:bookmarkEnd w:id="28"/>
      <w:bookmarkEnd w:id="34"/>
    </w:p>
    <w:p>
      <w:pPr>
        <w:spacing w:line="360" w:lineRule="auto"/>
        <w:ind w:firstLine="482" w:firstLineChars="200"/>
        <w:rPr>
          <w:rFonts w:ascii="宋体" w:hAnsi="宋体"/>
          <w:b/>
          <w:sz w:val="24"/>
        </w:rPr>
      </w:pPr>
      <w:bookmarkStart w:id="35"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6" w:name="OLE_LINK45"/>
      <w:r>
        <w:rPr>
          <w:rFonts w:hint="eastAsia" w:ascii="宋体" w:hAnsi="宋体"/>
          <w:sz w:val="24"/>
          <w:szCs w:val="28"/>
        </w:rPr>
        <w:t>采购人、</w:t>
      </w:r>
      <w:bookmarkEnd w:id="36"/>
      <w:bookmarkStart w:id="37" w:name="OLE_LINK53"/>
      <w:r>
        <w:rPr>
          <w:rFonts w:hint="eastAsia" w:ascii="宋体" w:hAnsi="宋体"/>
          <w:sz w:val="24"/>
          <w:szCs w:val="28"/>
        </w:rPr>
        <w:t>采购代理机构</w:t>
      </w:r>
      <w:bookmarkEnd w:id="37"/>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pacing w:line="360" w:lineRule="auto"/>
        <w:ind w:firstLine="472" w:firstLineChars="196"/>
        <w:rPr>
          <w:rFonts w:ascii="宋体" w:hAnsi="宋体"/>
          <w:b/>
          <w:sz w:val="24"/>
        </w:rPr>
      </w:pPr>
      <w:bookmarkStart w:id="38"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5"/>
    </w:p>
    <w:bookmarkEnd w:id="38"/>
    <w:p>
      <w:pPr>
        <w:spacing w:line="360" w:lineRule="auto"/>
        <w:ind w:firstLine="482" w:firstLineChars="200"/>
        <w:rPr>
          <w:rFonts w:ascii="宋体" w:hAnsi="宋体"/>
          <w:b/>
          <w:sz w:val="24"/>
        </w:rPr>
      </w:pPr>
      <w:bookmarkStart w:id="39"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40"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9"/>
      <w:bookmarkEnd w:id="40"/>
      <w:bookmarkStart w:id="41"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2"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3"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3"/>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9"/>
      <w:bookmarkEnd w:id="41"/>
      <w:bookmarkEnd w:id="42"/>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4" w:name="OLE_LINK96"/>
      <w:r>
        <w:rPr>
          <w:rFonts w:hint="eastAsia" w:ascii="宋体" w:hAnsi="宋体"/>
          <w:bCs/>
          <w:sz w:val="24"/>
        </w:rPr>
        <w:t>16.1、本项目不接受联合体、中标后分包。</w:t>
      </w:r>
    </w:p>
    <w:bookmarkEnd w:id="44"/>
    <w:p>
      <w:pPr>
        <w:numPr>
          <w:ilvl w:val="0"/>
          <w:numId w:val="19"/>
        </w:numPr>
        <w:spacing w:line="360" w:lineRule="auto"/>
        <w:ind w:firstLine="482" w:firstLineChars="200"/>
        <w:rPr>
          <w:rFonts w:ascii="宋体" w:hAnsi="宋体"/>
          <w:b/>
          <w:sz w:val="24"/>
          <w:lang w:val="zh-CN"/>
        </w:rPr>
      </w:pPr>
      <w:bookmarkStart w:id="45" w:name="OLE_LINK167"/>
      <w:bookmarkStart w:id="46" w:name="OLE_LINK97"/>
      <w:r>
        <w:rPr>
          <w:rFonts w:hint="eastAsia" w:ascii="宋体" w:hAnsi="宋体"/>
          <w:b/>
          <w:sz w:val="24"/>
          <w:lang w:val="zh-CN"/>
        </w:rPr>
        <w:t>开标、评标、定标、废标</w:t>
      </w:r>
      <w:bookmarkEnd w:id="45"/>
    </w:p>
    <w:p>
      <w:pPr>
        <w:spacing w:line="360" w:lineRule="auto"/>
        <w:ind w:firstLine="482" w:firstLineChars="200"/>
        <w:rPr>
          <w:rFonts w:ascii="宋体" w:hAnsi="宋体"/>
          <w:b/>
          <w:sz w:val="24"/>
        </w:rPr>
      </w:pPr>
      <w:bookmarkStart w:id="47"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8"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8"/>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9" w:name="OLE_LINK131"/>
      <w:bookmarkStart w:id="50"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9"/>
      <w:bookmarkStart w:id="51"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1"/>
      <w:r>
        <w:rPr>
          <w:rFonts w:hint="eastAsia" w:ascii="宋体" w:hAnsi="宋体"/>
          <w:bCs/>
          <w:sz w:val="24"/>
          <w:lang w:val="zh-CN"/>
        </w:rPr>
        <w:t>；若未进入评审环节，不需要做出认定</w:t>
      </w:r>
      <w:bookmarkEnd w:id="50"/>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2"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2"/>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3" w:name="OLE_LINK132"/>
      <w:r>
        <w:rPr>
          <w:rFonts w:hint="eastAsia" w:ascii="宋体" w:hAnsi="宋体"/>
          <w:bCs/>
          <w:sz w:val="24"/>
        </w:rPr>
        <w:t>4</w:t>
      </w:r>
      <w:r>
        <w:rPr>
          <w:rFonts w:hint="eastAsia" w:ascii="宋体" w:hAnsi="宋体"/>
          <w:b/>
          <w:sz w:val="24"/>
        </w:rPr>
        <w:t xml:space="preserve"> 澄清有关问题。</w:t>
      </w:r>
      <w:bookmarkEnd w:id="53"/>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4" w:name="OLE_LINK26"/>
      <w:r>
        <w:rPr>
          <w:rFonts w:hint="eastAsia" w:ascii="宋体" w:hAnsi="宋体" w:cs="宋体"/>
          <w:sz w:val="24"/>
        </w:rPr>
        <w:t>投标人的澄清、说明或者补正应当采用书面形式，并加盖公章，或者由法定代表人或其授权的代表签字</w:t>
      </w:r>
      <w:bookmarkEnd w:id="54"/>
      <w:r>
        <w:rPr>
          <w:rFonts w:hint="eastAsia" w:ascii="宋体" w:hAnsi="宋体" w:cs="宋体"/>
          <w:sz w:val="24"/>
        </w:rPr>
        <w:t>。投标人的澄清、说明或者补正不得超出投标文件的范围或者改变投标文件的实质性内容。</w:t>
      </w:r>
      <w:bookmarkStart w:id="55"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5"/>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6" w:name="OLE_LINK133"/>
      <w:r>
        <w:rPr>
          <w:rFonts w:hint="eastAsia" w:ascii="宋体" w:hAnsi="宋体"/>
          <w:b/>
          <w:sz w:val="24"/>
        </w:rPr>
        <w:t>评标方法和标准</w:t>
      </w:r>
      <w:r>
        <w:rPr>
          <w:rFonts w:hint="eastAsia" w:ascii="宋体" w:hAnsi="宋体"/>
          <w:bCs/>
          <w:sz w:val="24"/>
        </w:rPr>
        <w:t>。</w:t>
      </w:r>
      <w:bookmarkEnd w:id="56"/>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7"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7"/>
    </w:p>
    <w:bookmarkEnd w:id="47"/>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8" w:name="OLE_LINK174"/>
      <w:r>
        <w:rPr>
          <w:rFonts w:hint="eastAsia" w:ascii="宋体" w:hAnsi="宋体"/>
          <w:bCs/>
          <w:sz w:val="24"/>
          <w:lang w:val="zh-CN"/>
        </w:rPr>
        <w:t>中标候选人</w:t>
      </w:r>
      <w:bookmarkEnd w:id="58"/>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9"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9"/>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60"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60"/>
    </w:p>
    <w:bookmarkEnd w:id="46"/>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1"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2"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lang w:val="en-US" w:eastAsia="zh-CN"/>
        </w:rPr>
        <w:t>30</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3" w:name="OLE_LINK5"/>
      <w:r>
        <w:rPr>
          <w:rFonts w:hint="eastAsia" w:ascii="宋体" w:hAnsi="宋体"/>
          <w:bCs/>
          <w:sz w:val="24"/>
          <w:lang w:val="zh-CN"/>
        </w:rPr>
        <w:t>中标供应商</w:t>
      </w:r>
      <w:bookmarkStart w:id="64" w:name="OLE_LINK175"/>
      <w:r>
        <w:rPr>
          <w:rFonts w:hint="eastAsia" w:ascii="宋体" w:hAnsi="宋体"/>
          <w:bCs/>
          <w:sz w:val="24"/>
          <w:lang w:val="zh-CN"/>
        </w:rPr>
        <w:t>（含中标候选人）</w:t>
      </w:r>
      <w:bookmarkEnd w:id="64"/>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5" w:name="OLE_LINK2"/>
      <w:r>
        <w:rPr>
          <w:rFonts w:hint="eastAsia" w:ascii="宋体" w:hAnsi="宋体"/>
          <w:bCs/>
          <w:sz w:val="24"/>
          <w:lang w:val="zh-CN"/>
        </w:rPr>
        <w:t>。</w:t>
      </w:r>
      <w:bookmarkEnd w:id="63"/>
      <w:bookmarkEnd w:id="65"/>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7"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8" w:name="OLE_LINK172"/>
      <w:r>
        <w:rPr>
          <w:rFonts w:hint="eastAsia" w:ascii="宋体" w:hAnsi="宋体"/>
          <w:bCs/>
          <w:sz w:val="24"/>
        </w:rPr>
        <w:t>投标人中标后，在供货期内如遇产品平滑（自然）升级，中标供应商应提供平滑升级商品不补差价（招标文件中有特殊要求的除外）。</w:t>
      </w:r>
      <w:bookmarkEnd w:id="68"/>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7"/>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9"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9"/>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spacing w:line="360" w:lineRule="auto"/>
        <w:jc w:val="center"/>
        <w:rPr>
          <w:rFonts w:ascii="黑体" w:hAnsi="黑体" w:eastAsia="黑体"/>
          <w:sz w:val="28"/>
        </w:rPr>
      </w:pPr>
      <w:bookmarkStart w:id="70" w:name="_Toc26921"/>
      <w:bookmarkStart w:id="71" w:name="_Toc15017"/>
      <w:bookmarkStart w:id="72" w:name="_Toc372018550"/>
      <w:bookmarkStart w:id="73" w:name="_Toc372018970"/>
      <w:bookmarkStart w:id="74" w:name="_Toc24341"/>
      <w:bookmarkStart w:id="75" w:name="_Toc374078452"/>
      <w:bookmarkStart w:id="76" w:name="_Toc376165139"/>
      <w:r>
        <w:rPr>
          <w:rFonts w:hint="eastAsia" w:ascii="黑体" w:hAnsi="黑体" w:eastAsia="黑体"/>
          <w:sz w:val="28"/>
        </w:rPr>
        <w:t>第三章 项目技术要求和有关说明</w:t>
      </w:r>
    </w:p>
    <w:p>
      <w:pPr>
        <w:spacing w:line="480" w:lineRule="exact"/>
        <w:rPr>
          <w:rFonts w:ascii="宋体" w:hAnsi="宋体"/>
          <w:bCs/>
          <w:sz w:val="28"/>
          <w:szCs w:val="28"/>
          <w:lang w:val="zh-CN"/>
        </w:rPr>
      </w:pPr>
      <w:r>
        <w:rPr>
          <w:rFonts w:hint="eastAsia" w:ascii="宋体" w:hAnsi="宋体"/>
          <w:bCs/>
          <w:sz w:val="28"/>
          <w:szCs w:val="28"/>
          <w:lang w:val="zh-CN"/>
        </w:rPr>
        <w:t>一、项目名称：</w:t>
      </w:r>
      <w:r>
        <w:rPr>
          <w:rFonts w:hint="eastAsia" w:ascii="宋体" w:hAnsi="宋体"/>
          <w:bCs/>
          <w:sz w:val="28"/>
          <w:szCs w:val="28"/>
          <w:lang w:eastAsia="zh-CN"/>
        </w:rPr>
        <w:t>2025年法兰垫片</w:t>
      </w:r>
      <w:r>
        <w:rPr>
          <w:rFonts w:hint="eastAsia" w:ascii="宋体" w:hAnsi="宋体"/>
          <w:bCs/>
          <w:sz w:val="28"/>
          <w:szCs w:val="28"/>
        </w:rPr>
        <w:t>采购</w:t>
      </w:r>
      <w:r>
        <w:rPr>
          <w:rFonts w:hint="eastAsia" w:ascii="宋体" w:hAnsi="宋体"/>
          <w:bCs/>
          <w:sz w:val="28"/>
          <w:szCs w:val="28"/>
          <w:lang w:val="zh-CN"/>
        </w:rPr>
        <w:t>。</w:t>
      </w:r>
    </w:p>
    <w:p>
      <w:pPr>
        <w:spacing w:line="480" w:lineRule="exact"/>
        <w:ind w:firstLine="480"/>
        <w:rPr>
          <w:rFonts w:ascii="宋体" w:hAnsi="宋体"/>
          <w:bCs/>
          <w:sz w:val="28"/>
          <w:szCs w:val="28"/>
          <w:lang w:val="zh-CN"/>
        </w:rPr>
      </w:pPr>
      <w:r>
        <w:rPr>
          <w:rFonts w:hint="eastAsia" w:ascii="宋体" w:hAnsi="宋体"/>
          <w:bCs/>
          <w:sz w:val="28"/>
          <w:szCs w:val="28"/>
          <w:lang w:val="zh-CN"/>
        </w:rPr>
        <w:t>二、招标范围：</w:t>
      </w:r>
    </w:p>
    <w:tbl>
      <w:tblPr>
        <w:tblStyle w:val="75"/>
        <w:tblW w:w="93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622"/>
        <w:gridCol w:w="1619"/>
        <w:gridCol w:w="1606"/>
        <w:gridCol w:w="2000"/>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序号</w:t>
            </w:r>
          </w:p>
        </w:tc>
        <w:tc>
          <w:tcPr>
            <w:tcW w:w="1622" w:type="dxa"/>
            <w:vAlign w:val="center"/>
          </w:tcPr>
          <w:p>
            <w:pPr>
              <w:ind w:firstLine="12" w:firstLineChars="6"/>
              <w:jc w:val="center"/>
              <w:rPr>
                <w:rFonts w:ascii="宋体" w:hAnsi="宋体" w:cs="宋体"/>
                <w:szCs w:val="21"/>
              </w:rPr>
            </w:pPr>
            <w:r>
              <w:rPr>
                <w:rFonts w:hint="eastAsia" w:ascii="宋体" w:hAnsi="宋体" w:cs="宋体"/>
                <w:szCs w:val="21"/>
              </w:rPr>
              <w:t>材料名称</w:t>
            </w:r>
          </w:p>
        </w:tc>
        <w:tc>
          <w:tcPr>
            <w:tcW w:w="1619" w:type="dxa"/>
            <w:vAlign w:val="center"/>
          </w:tcPr>
          <w:p>
            <w:pPr>
              <w:jc w:val="center"/>
              <w:rPr>
                <w:rFonts w:ascii="宋体" w:hAnsi="宋体" w:cs="宋体"/>
                <w:szCs w:val="21"/>
              </w:rPr>
            </w:pPr>
            <w:r>
              <w:rPr>
                <w:rFonts w:hint="eastAsia" w:ascii="宋体" w:hAnsi="宋体" w:cs="宋体"/>
                <w:szCs w:val="21"/>
              </w:rPr>
              <w:t>规格</w:t>
            </w:r>
          </w:p>
        </w:tc>
        <w:tc>
          <w:tcPr>
            <w:tcW w:w="1606" w:type="dxa"/>
            <w:vAlign w:val="center"/>
          </w:tcPr>
          <w:p>
            <w:pPr>
              <w:jc w:val="center"/>
              <w:rPr>
                <w:rFonts w:ascii="宋体" w:hAnsi="宋体" w:cs="宋体"/>
                <w:szCs w:val="21"/>
              </w:rPr>
            </w:pPr>
            <w:r>
              <w:rPr>
                <w:rFonts w:hint="eastAsia" w:ascii="宋体" w:hAnsi="宋体" w:cs="宋体"/>
                <w:szCs w:val="21"/>
              </w:rPr>
              <w:t>单位</w:t>
            </w:r>
          </w:p>
        </w:tc>
        <w:tc>
          <w:tcPr>
            <w:tcW w:w="2000" w:type="dxa"/>
            <w:vAlign w:val="center"/>
          </w:tcPr>
          <w:p>
            <w:pPr>
              <w:jc w:val="center"/>
              <w:rPr>
                <w:rFonts w:ascii="宋体" w:hAnsi="宋体" w:cs="宋体"/>
                <w:szCs w:val="21"/>
              </w:rPr>
            </w:pPr>
            <w:r>
              <w:rPr>
                <w:rFonts w:hint="eastAsia" w:ascii="宋体" w:hAnsi="宋体" w:cs="宋体"/>
                <w:szCs w:val="21"/>
              </w:rPr>
              <w:t>数量</w:t>
            </w:r>
          </w:p>
        </w:tc>
        <w:tc>
          <w:tcPr>
            <w:tcW w:w="1666" w:type="dxa"/>
            <w:vAlign w:val="center"/>
          </w:tcPr>
          <w:p>
            <w:pPr>
              <w:jc w:val="center"/>
              <w:rPr>
                <w:rFonts w:ascii="宋体" w:hAnsi="宋体" w:cs="宋体"/>
                <w:szCs w:val="21"/>
              </w:rPr>
            </w:pPr>
            <w:r>
              <w:rPr>
                <w:rFonts w:hint="eastAsia" w:ascii="宋体" w:hAnsi="宋体" w:cs="宋体"/>
                <w:szCs w:val="21"/>
              </w:rPr>
              <w:t>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w:t>
            </w:r>
          </w:p>
        </w:tc>
        <w:tc>
          <w:tcPr>
            <w:tcW w:w="1622" w:type="dxa"/>
            <w:vMerge w:val="restart"/>
            <w:vAlign w:val="center"/>
          </w:tcPr>
          <w:p>
            <w:pPr>
              <w:jc w:val="center"/>
              <w:textAlignment w:val="top"/>
              <w:rPr>
                <w:rFonts w:ascii="宋体" w:hAnsi="宋体" w:cs="宋体"/>
                <w:color w:val="000000"/>
                <w:szCs w:val="21"/>
              </w:rPr>
            </w:pPr>
            <w:r>
              <w:rPr>
                <w:rFonts w:hint="eastAsia" w:ascii="宋体" w:hAnsi="宋体" w:cs="宋体"/>
                <w:szCs w:val="21"/>
              </w:rPr>
              <w:t>三元乙丙橡胶法兰垫</w:t>
            </w:r>
          </w:p>
        </w:tc>
        <w:tc>
          <w:tcPr>
            <w:tcW w:w="1619" w:type="dxa"/>
          </w:tcPr>
          <w:p>
            <w:pPr>
              <w:widowControl/>
              <w:jc w:val="center"/>
              <w:textAlignment w:val="top"/>
              <w:rPr>
                <w:rFonts w:ascii="宋体" w:hAnsi="宋体" w:cs="宋体"/>
                <w:color w:val="000000"/>
                <w:szCs w:val="21"/>
              </w:rPr>
            </w:pPr>
            <w:r>
              <w:rPr>
                <w:rStyle w:val="526"/>
                <w:rFonts w:hint="default"/>
              </w:rPr>
              <w:t>DN50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666" w:type="dxa"/>
            <w:vMerge w:val="restart"/>
            <w:vAlign w:val="center"/>
          </w:tcPr>
          <w:p>
            <w:pPr>
              <w:jc w:val="center"/>
              <w:rPr>
                <w:rFonts w:ascii="宋体" w:hAnsi="宋体" w:cs="宋体"/>
                <w:szCs w:val="21"/>
              </w:rPr>
            </w:pPr>
            <w:r>
              <w:rPr>
                <w:rFonts w:hint="eastAsia" w:ascii="宋体" w:hAnsi="宋体" w:cs="宋体"/>
                <w:szCs w:val="21"/>
              </w:rPr>
              <w:t>宏力、三星、邢橡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2</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DN65</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3</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DN80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4</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DN100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5</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DN125</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6</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DN150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7</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DN200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8</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DN250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9</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DN300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10</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DN350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11</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DN400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12</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DN450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13</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DN500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14</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DN600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15</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DN700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16</w:t>
            </w:r>
          </w:p>
        </w:tc>
        <w:tc>
          <w:tcPr>
            <w:tcW w:w="1622" w:type="dxa"/>
            <w:vMerge w:val="continue"/>
            <w:vAlign w:val="center"/>
          </w:tcPr>
          <w:p>
            <w:pPr>
              <w:jc w:val="center"/>
              <w:textAlignment w:val="top"/>
              <w:rPr>
                <w:rFonts w:ascii="宋体" w:hAnsi="宋体" w:cs="宋体"/>
                <w:color w:val="000000"/>
                <w:szCs w:val="21"/>
              </w:rPr>
            </w:pPr>
          </w:p>
        </w:tc>
        <w:tc>
          <w:tcPr>
            <w:tcW w:w="1619" w:type="dxa"/>
          </w:tcPr>
          <w:p>
            <w:pPr>
              <w:widowControl/>
              <w:jc w:val="center"/>
              <w:textAlignment w:val="top"/>
              <w:rPr>
                <w:rFonts w:ascii="宋体" w:hAnsi="宋体" w:cs="宋体"/>
                <w:color w:val="000000"/>
                <w:szCs w:val="21"/>
              </w:rPr>
            </w:pPr>
            <w:r>
              <w:rPr>
                <w:rStyle w:val="526"/>
                <w:rFonts w:hint="default"/>
              </w:rPr>
              <w:t>DN800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17</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DN900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18</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DN1000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19</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DN1200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20</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DN1400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21</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DN1600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22</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Style w:val="526"/>
                <w:rFonts w:hint="default"/>
              </w:rPr>
              <w:t>DN1800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23</w:t>
            </w:r>
          </w:p>
        </w:tc>
        <w:tc>
          <w:tcPr>
            <w:tcW w:w="1622" w:type="dxa"/>
            <w:vMerge w:val="continue"/>
            <w:vAlign w:val="center"/>
          </w:tcPr>
          <w:p>
            <w:pPr>
              <w:ind w:firstLine="12" w:firstLineChars="6"/>
              <w:jc w:val="center"/>
              <w:rPr>
                <w:rFonts w:ascii="宋体" w:hAnsi="宋体" w:cs="宋体"/>
                <w:szCs w:val="21"/>
              </w:rPr>
            </w:pPr>
          </w:p>
        </w:tc>
        <w:tc>
          <w:tcPr>
            <w:tcW w:w="1619"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DN2000</w:t>
            </w:r>
          </w:p>
        </w:tc>
        <w:tc>
          <w:tcPr>
            <w:tcW w:w="1606"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24</w:t>
            </w:r>
          </w:p>
        </w:tc>
        <w:tc>
          <w:tcPr>
            <w:tcW w:w="1622" w:type="dxa"/>
            <w:vMerge w:val="restart"/>
            <w:vAlign w:val="center"/>
          </w:tcPr>
          <w:p>
            <w:pPr>
              <w:ind w:firstLine="12" w:firstLineChars="6"/>
              <w:jc w:val="center"/>
              <w:rPr>
                <w:rFonts w:ascii="宋体" w:hAnsi="宋体" w:cs="宋体"/>
                <w:szCs w:val="21"/>
              </w:rPr>
            </w:pPr>
            <w:r>
              <w:rPr>
                <w:rFonts w:hint="eastAsia" w:ascii="宋体" w:hAnsi="宋体" w:cs="宋体"/>
                <w:szCs w:val="21"/>
              </w:rPr>
              <w:t>D型石墨金属</w:t>
            </w:r>
          </w:p>
          <w:p>
            <w:pPr>
              <w:ind w:firstLine="12" w:firstLineChars="6"/>
              <w:jc w:val="center"/>
              <w:rPr>
                <w:rFonts w:ascii="宋体" w:hAnsi="宋体" w:cs="宋体"/>
                <w:szCs w:val="21"/>
              </w:rPr>
            </w:pPr>
            <w:r>
              <w:rPr>
                <w:rFonts w:hint="eastAsia" w:ascii="宋体" w:hAnsi="宋体" w:cs="宋体"/>
                <w:szCs w:val="21"/>
              </w:rPr>
              <w:t>缠绕法兰垫片</w:t>
            </w:r>
          </w:p>
        </w:tc>
        <w:tc>
          <w:tcPr>
            <w:tcW w:w="1619" w:type="dxa"/>
          </w:tcPr>
          <w:p>
            <w:pPr>
              <w:jc w:val="center"/>
              <w:textAlignment w:val="top"/>
              <w:rPr>
                <w:rFonts w:ascii="宋体" w:hAnsi="宋体" w:cs="宋体"/>
                <w:color w:val="000000"/>
                <w:szCs w:val="21"/>
              </w:rPr>
            </w:pPr>
            <w:r>
              <w:rPr>
                <w:rFonts w:ascii="宋体" w:hAnsi="宋体" w:cs="宋体"/>
                <w:color w:val="000000"/>
                <w:szCs w:val="21"/>
              </w:rPr>
              <w:t>DN50</w:t>
            </w:r>
          </w:p>
        </w:tc>
        <w:tc>
          <w:tcPr>
            <w:tcW w:w="1606" w:type="dxa"/>
            <w:vAlign w:val="center"/>
          </w:tcPr>
          <w:p>
            <w:pPr>
              <w:jc w:val="center"/>
              <w:textAlignment w:val="top"/>
              <w:rPr>
                <w:rFonts w:ascii="宋体" w:hAnsi="宋体" w:cs="宋体"/>
                <w:color w:val="00000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1666" w:type="dxa"/>
            <w:vMerge w:val="restart"/>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25</w:t>
            </w:r>
          </w:p>
        </w:tc>
        <w:tc>
          <w:tcPr>
            <w:tcW w:w="1622" w:type="dxa"/>
            <w:vMerge w:val="continue"/>
            <w:vAlign w:val="center"/>
          </w:tcPr>
          <w:p>
            <w:pPr>
              <w:ind w:firstLine="12" w:firstLineChars="6"/>
              <w:jc w:val="center"/>
              <w:rPr>
                <w:rFonts w:ascii="宋体" w:hAnsi="宋体" w:cs="宋体"/>
                <w:szCs w:val="21"/>
              </w:rPr>
            </w:pPr>
          </w:p>
        </w:tc>
        <w:tc>
          <w:tcPr>
            <w:tcW w:w="1619" w:type="dxa"/>
          </w:tcPr>
          <w:p>
            <w:pPr>
              <w:jc w:val="center"/>
              <w:textAlignment w:val="top"/>
              <w:rPr>
                <w:rFonts w:ascii="宋体" w:hAnsi="宋体" w:cs="宋体"/>
                <w:color w:val="000000"/>
                <w:szCs w:val="21"/>
              </w:rPr>
            </w:pPr>
            <w:r>
              <w:rPr>
                <w:rFonts w:ascii="宋体" w:hAnsi="宋体" w:cs="宋体"/>
                <w:color w:val="000000"/>
                <w:szCs w:val="21"/>
              </w:rPr>
              <w:t>DN80</w:t>
            </w:r>
          </w:p>
        </w:tc>
        <w:tc>
          <w:tcPr>
            <w:tcW w:w="1606" w:type="dxa"/>
            <w:vAlign w:val="center"/>
          </w:tcPr>
          <w:p>
            <w:pPr>
              <w:jc w:val="center"/>
              <w:textAlignment w:val="top"/>
              <w:rPr>
                <w:rFonts w:ascii="宋体" w:hAnsi="宋体" w:cs="宋体"/>
                <w:color w:val="00000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26</w:t>
            </w:r>
          </w:p>
        </w:tc>
        <w:tc>
          <w:tcPr>
            <w:tcW w:w="1622" w:type="dxa"/>
            <w:vMerge w:val="continue"/>
            <w:vAlign w:val="center"/>
          </w:tcPr>
          <w:p>
            <w:pPr>
              <w:ind w:firstLine="12" w:firstLineChars="6"/>
              <w:jc w:val="center"/>
              <w:rPr>
                <w:rFonts w:ascii="宋体" w:hAnsi="宋体" w:cs="宋体"/>
                <w:szCs w:val="21"/>
              </w:rPr>
            </w:pPr>
          </w:p>
        </w:tc>
        <w:tc>
          <w:tcPr>
            <w:tcW w:w="1619" w:type="dxa"/>
          </w:tcPr>
          <w:p>
            <w:pPr>
              <w:jc w:val="center"/>
              <w:textAlignment w:val="top"/>
              <w:rPr>
                <w:rFonts w:ascii="宋体" w:hAnsi="宋体" w:cs="宋体"/>
                <w:color w:val="000000"/>
                <w:szCs w:val="21"/>
              </w:rPr>
            </w:pPr>
            <w:r>
              <w:rPr>
                <w:rFonts w:ascii="宋体" w:hAnsi="宋体" w:cs="宋体"/>
                <w:color w:val="000000"/>
                <w:szCs w:val="21"/>
              </w:rPr>
              <w:t>DN100</w:t>
            </w:r>
          </w:p>
        </w:tc>
        <w:tc>
          <w:tcPr>
            <w:tcW w:w="1606" w:type="dxa"/>
            <w:vAlign w:val="center"/>
          </w:tcPr>
          <w:p>
            <w:pPr>
              <w:jc w:val="center"/>
              <w:textAlignment w:val="top"/>
              <w:rPr>
                <w:rFonts w:ascii="宋体" w:hAnsi="宋体" w:cs="宋体"/>
                <w:color w:val="00000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27</w:t>
            </w:r>
          </w:p>
        </w:tc>
        <w:tc>
          <w:tcPr>
            <w:tcW w:w="1622" w:type="dxa"/>
            <w:vMerge w:val="continue"/>
            <w:vAlign w:val="center"/>
          </w:tcPr>
          <w:p>
            <w:pPr>
              <w:ind w:firstLine="12" w:firstLineChars="6"/>
              <w:jc w:val="center"/>
              <w:rPr>
                <w:rFonts w:ascii="宋体" w:hAnsi="宋体" w:cs="宋体"/>
                <w:szCs w:val="21"/>
              </w:rPr>
            </w:pPr>
          </w:p>
        </w:tc>
        <w:tc>
          <w:tcPr>
            <w:tcW w:w="1619" w:type="dxa"/>
          </w:tcPr>
          <w:p>
            <w:pPr>
              <w:jc w:val="center"/>
              <w:textAlignment w:val="top"/>
              <w:rPr>
                <w:rFonts w:ascii="宋体" w:hAnsi="宋体" w:cs="宋体"/>
                <w:color w:val="000000"/>
                <w:szCs w:val="21"/>
              </w:rPr>
            </w:pPr>
            <w:r>
              <w:rPr>
                <w:rFonts w:hint="eastAsia" w:ascii="宋体" w:hAnsi="宋体" w:cs="宋体"/>
                <w:color w:val="000000"/>
                <w:szCs w:val="21"/>
              </w:rPr>
              <w:t>DN125</w:t>
            </w:r>
          </w:p>
        </w:tc>
        <w:tc>
          <w:tcPr>
            <w:tcW w:w="1606" w:type="dxa"/>
            <w:vAlign w:val="center"/>
          </w:tcPr>
          <w:p>
            <w:pPr>
              <w:jc w:val="center"/>
              <w:textAlignment w:val="top"/>
              <w:rPr>
                <w:rFonts w:ascii="宋体" w:hAnsi="宋体" w:cs="宋体"/>
                <w:color w:val="00000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28</w:t>
            </w:r>
          </w:p>
        </w:tc>
        <w:tc>
          <w:tcPr>
            <w:tcW w:w="1622" w:type="dxa"/>
            <w:vMerge w:val="continue"/>
            <w:vAlign w:val="center"/>
          </w:tcPr>
          <w:p>
            <w:pPr>
              <w:ind w:firstLine="12" w:firstLineChars="6"/>
              <w:jc w:val="center"/>
              <w:rPr>
                <w:rFonts w:ascii="宋体" w:hAnsi="宋体" w:cs="宋体"/>
                <w:szCs w:val="21"/>
              </w:rPr>
            </w:pPr>
          </w:p>
        </w:tc>
        <w:tc>
          <w:tcPr>
            <w:tcW w:w="1619" w:type="dxa"/>
          </w:tcPr>
          <w:p>
            <w:pPr>
              <w:jc w:val="center"/>
              <w:textAlignment w:val="top"/>
              <w:rPr>
                <w:rFonts w:ascii="宋体" w:hAnsi="宋体" w:cs="宋体"/>
                <w:color w:val="000000"/>
                <w:szCs w:val="21"/>
              </w:rPr>
            </w:pPr>
            <w:r>
              <w:rPr>
                <w:rFonts w:ascii="宋体" w:hAnsi="宋体" w:cs="宋体"/>
                <w:color w:val="000000"/>
                <w:szCs w:val="21"/>
              </w:rPr>
              <w:t>DN150</w:t>
            </w:r>
          </w:p>
        </w:tc>
        <w:tc>
          <w:tcPr>
            <w:tcW w:w="1606" w:type="dxa"/>
            <w:vAlign w:val="center"/>
          </w:tcPr>
          <w:p>
            <w:pPr>
              <w:jc w:val="center"/>
              <w:textAlignment w:val="top"/>
              <w:rPr>
                <w:rFonts w:ascii="宋体" w:hAnsi="宋体" w:cs="宋体"/>
                <w:color w:val="00000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66"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29</w:t>
            </w:r>
          </w:p>
        </w:tc>
        <w:tc>
          <w:tcPr>
            <w:tcW w:w="1622" w:type="dxa"/>
            <w:vMerge w:val="continue"/>
            <w:vAlign w:val="center"/>
          </w:tcPr>
          <w:p>
            <w:pPr>
              <w:ind w:firstLine="12" w:firstLineChars="6"/>
              <w:jc w:val="center"/>
              <w:rPr>
                <w:rFonts w:ascii="宋体" w:hAnsi="宋体" w:cs="宋体"/>
                <w:szCs w:val="21"/>
              </w:rPr>
            </w:pPr>
          </w:p>
        </w:tc>
        <w:tc>
          <w:tcPr>
            <w:tcW w:w="1619" w:type="dxa"/>
          </w:tcPr>
          <w:p>
            <w:pPr>
              <w:jc w:val="center"/>
              <w:textAlignment w:val="top"/>
              <w:rPr>
                <w:rFonts w:ascii="宋体" w:hAnsi="宋体" w:cs="宋体"/>
                <w:color w:val="000000"/>
                <w:szCs w:val="21"/>
              </w:rPr>
            </w:pPr>
            <w:r>
              <w:rPr>
                <w:rFonts w:ascii="宋体" w:hAnsi="宋体" w:cs="宋体"/>
                <w:color w:val="000000"/>
                <w:szCs w:val="21"/>
              </w:rPr>
              <w:t>DN200</w:t>
            </w:r>
          </w:p>
        </w:tc>
        <w:tc>
          <w:tcPr>
            <w:tcW w:w="1606" w:type="dxa"/>
            <w:vAlign w:val="center"/>
          </w:tcPr>
          <w:p>
            <w:pPr>
              <w:jc w:val="center"/>
              <w:textAlignment w:val="top"/>
              <w:rPr>
                <w:rFonts w:ascii="宋体" w:hAnsi="宋体" w:cs="宋体"/>
                <w:color w:val="000000"/>
                <w:szCs w:val="21"/>
              </w:rPr>
            </w:pPr>
            <w:r>
              <w:rPr>
                <w:rFonts w:hint="eastAsia" w:ascii="宋体" w:hAnsi="宋体" w:cs="宋体"/>
                <w:color w:val="000000"/>
                <w:kern w:val="0"/>
                <w:szCs w:val="21"/>
              </w:rPr>
              <w:t>片</w:t>
            </w:r>
          </w:p>
        </w:tc>
        <w:tc>
          <w:tcPr>
            <w:tcW w:w="200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666" w:type="dxa"/>
            <w:vMerge w:val="continue"/>
            <w:vAlign w:val="center"/>
          </w:tcPr>
          <w:p>
            <w:pPr>
              <w:jc w:val="center"/>
              <w:rPr>
                <w:rFonts w:ascii="宋体" w:hAnsi="宋体" w:cs="宋体"/>
                <w:szCs w:val="21"/>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Ansi="宋体"/>
          <w:b/>
          <w:bCs/>
          <w:szCs w:val="21"/>
        </w:rPr>
      </w:pPr>
      <w:r>
        <w:rPr>
          <w:rFonts w:hAnsi="宋体"/>
          <w:b/>
          <w:bCs/>
          <w:szCs w:val="21"/>
        </w:rPr>
        <w:t>注：除以上明确的品牌外，欢迎其他在品牌知名度、信誉度、质量、性能、技术指标等方面不低于上述品牌的产品参加，但必须在</w:t>
      </w:r>
      <w:r>
        <w:rPr>
          <w:rFonts w:hint="eastAsia" w:hAnsi="宋体"/>
          <w:b/>
          <w:bCs/>
          <w:szCs w:val="21"/>
        </w:rPr>
        <w:t>开标</w:t>
      </w:r>
      <w:r>
        <w:rPr>
          <w:rFonts w:hAnsi="宋体"/>
          <w:b/>
          <w:bCs/>
          <w:szCs w:val="21"/>
        </w:rPr>
        <w:t>前</w:t>
      </w:r>
      <w:r>
        <w:rPr>
          <w:rFonts w:hint="eastAsia" w:hAnsi="宋体"/>
          <w:b/>
          <w:bCs/>
          <w:szCs w:val="21"/>
        </w:rPr>
        <w:t>2天</w:t>
      </w:r>
      <w:r>
        <w:rPr>
          <w:rFonts w:hAnsi="宋体"/>
          <w:b/>
          <w:bCs/>
          <w:szCs w:val="21"/>
        </w:rPr>
        <w:t>，以书面形式（加盖公章）向</w:t>
      </w:r>
      <w:r>
        <w:rPr>
          <w:rFonts w:hint="eastAsia" w:hAnsi="宋体"/>
          <w:b/>
          <w:bCs/>
          <w:szCs w:val="21"/>
        </w:rPr>
        <w:t>采购人</w:t>
      </w:r>
      <w:r>
        <w:rPr>
          <w:rFonts w:hAnsi="宋体"/>
          <w:b/>
          <w:bCs/>
          <w:szCs w:val="21"/>
        </w:rPr>
        <w:t>提出，并附产品详细技术参数，并证明所投品牌的技术需求和性能与参照品牌同档次或高于参照品牌档次，征得</w:t>
      </w:r>
      <w:r>
        <w:rPr>
          <w:rFonts w:hint="eastAsia" w:hAnsi="宋体"/>
          <w:b/>
          <w:bCs/>
          <w:szCs w:val="21"/>
        </w:rPr>
        <w:t>采购人</w:t>
      </w:r>
      <w:r>
        <w:rPr>
          <w:rFonts w:hAnsi="宋体"/>
          <w:b/>
          <w:bCs/>
          <w:szCs w:val="21"/>
        </w:rPr>
        <w:t>的认可并在</w:t>
      </w:r>
      <w:r>
        <w:rPr>
          <w:rFonts w:hint="eastAsia" w:hAnsi="宋体"/>
          <w:b/>
          <w:bCs/>
          <w:szCs w:val="21"/>
        </w:rPr>
        <w:t>更正公告</w:t>
      </w:r>
      <w:r>
        <w:rPr>
          <w:rFonts w:hAnsi="宋体"/>
          <w:b/>
          <w:bCs/>
          <w:szCs w:val="21"/>
        </w:rPr>
        <w:t>中公布后才可参加本次投标。</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Ansi="宋体"/>
          <w:b/>
          <w:bCs/>
          <w:szCs w:val="21"/>
        </w:rPr>
      </w:pPr>
      <w:r>
        <w:rPr>
          <w:rFonts w:hint="eastAsia" w:ascii="宋体" w:hAnsi="宋体"/>
          <w:bCs/>
          <w:sz w:val="24"/>
          <w:szCs w:val="24"/>
          <w:lang w:val="zh-CN"/>
        </w:rPr>
        <w:t xml:space="preserve"> 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ascii="宋体" w:hAnsi="宋体" w:cs="宋体"/>
          <w:b/>
          <w:bCs/>
          <w:sz w:val="24"/>
          <w:szCs w:val="24"/>
        </w:rPr>
      </w:pPr>
      <w:r>
        <w:rPr>
          <w:rFonts w:hint="eastAsia" w:ascii="宋体" w:hAnsi="宋体" w:cs="宋体"/>
          <w:b/>
          <w:bCs/>
          <w:sz w:val="24"/>
          <w:szCs w:val="24"/>
        </w:rPr>
        <w:t>三、技术要求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rPr>
          <w:rFonts w:ascii="宋体" w:hAnsi="宋体" w:cs="宋体"/>
          <w:b/>
          <w:bCs/>
          <w:sz w:val="24"/>
          <w:szCs w:val="24"/>
        </w:rPr>
      </w:pPr>
      <w:r>
        <w:rPr>
          <w:rFonts w:hint="eastAsia" w:ascii="宋体" w:hAnsi="宋体" w:cs="宋体"/>
          <w:b/>
          <w:bCs/>
          <w:sz w:val="24"/>
          <w:szCs w:val="24"/>
        </w:rPr>
        <w:t>3.1三元乙丙法兰橡胶法兰垫的技术要求</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1.法兰橡胶密封垫应为整体成型的环形件，尺寸及偏差应符合和满足国家标准GB/T9119和《模压压出和压延实心橡胶制品的尺寸公差》（GB/T3672.1-2002）中的规定；</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2.法兰橡胶密封垫应无气泡和影响使用性能的表面缺陷，合模缝处的胶边应保持在合理的最小程度。</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3.法兰橡胶密封垫所选用的橡胶、促进剂、防老剂及硫化剂等应是无污染型的材料，法兰橡胶密封垫的卫生性能应符合《生活饮用水输配水设备及防护材料的安全性评价标准》（GB/T 17219-1998）的规定。</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4.法兰橡胶密封垫物理性能应符合《橡胶密封件给、排水管及污水管道用接口密封圈 材料规范》（GB/T21873-2008）要求。制造三元乙丙法兰橡胶密封垫的橡胶为100%的纯三元乙丙橡胶，不得使用和掺用普通橡胶以及再生胶。</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5.法兰橡胶密封垫垫的标志、包装、运输和贮存应符合《橡胶密封制品标志、包装、运输、贮存的一般规定》（GB/T 5721-93）的要求。</w:t>
      </w:r>
    </w:p>
    <w:p>
      <w:pPr>
        <w:spacing w:line="500" w:lineRule="exact"/>
        <w:ind w:firstLine="482" w:firstLineChars="200"/>
        <w:jc w:val="left"/>
        <w:rPr>
          <w:rFonts w:ascii="宋体" w:hAnsi="宋体" w:cs="宋体"/>
          <w:sz w:val="24"/>
          <w:szCs w:val="24"/>
        </w:rPr>
      </w:pPr>
      <w:r>
        <w:rPr>
          <w:rFonts w:hint="eastAsia" w:ascii="宋体" w:hAnsi="宋体" w:cs="宋体"/>
          <w:b/>
          <w:bCs/>
          <w:sz w:val="24"/>
          <w:szCs w:val="24"/>
        </w:rPr>
        <w:t>3.2石墨金属缠绕法兰垫片的技术要求</w:t>
      </w:r>
    </w:p>
    <w:p>
      <w:pPr>
        <w:spacing w:line="500" w:lineRule="exact"/>
        <w:ind w:firstLine="480" w:firstLineChars="200"/>
        <w:jc w:val="left"/>
        <w:rPr>
          <w:rFonts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石墨金属缠绕垫片执行标准：</w:t>
      </w:r>
    </w:p>
    <w:p>
      <w:pPr>
        <w:spacing w:line="500" w:lineRule="exact"/>
        <w:ind w:firstLine="480" w:firstLineChars="200"/>
        <w:jc w:val="left"/>
        <w:rPr>
          <w:rFonts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GB/T4622.1-2009缠绕式垫片分类</w:t>
      </w:r>
    </w:p>
    <w:p>
      <w:pPr>
        <w:spacing w:line="500" w:lineRule="exact"/>
        <w:ind w:firstLine="480" w:firstLineChars="200"/>
        <w:jc w:val="left"/>
        <w:rPr>
          <w:rFonts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GB/T4622.2-2008缠绕式垫片管法兰用垫片尺寸</w:t>
      </w:r>
    </w:p>
    <w:p>
      <w:pPr>
        <w:spacing w:line="500" w:lineRule="exact"/>
        <w:ind w:firstLine="480" w:firstLineChars="200"/>
        <w:jc w:val="left"/>
        <w:rPr>
          <w:rFonts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GB/T4622.3-2007缠绕式垫片技术条件</w:t>
      </w:r>
    </w:p>
    <w:p>
      <w:pPr>
        <w:spacing w:line="500" w:lineRule="exact"/>
        <w:ind w:firstLine="480" w:firstLineChars="200"/>
        <w:jc w:val="left"/>
        <w:rPr>
          <w:rFonts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1、金属带材料为SUS304，金属带表面应光滑、洁净，不允许有粗糙不平、裂纹、分层、划伤、凹坑及锈斑等缺陷。</w:t>
      </w:r>
    </w:p>
    <w:p>
      <w:pPr>
        <w:spacing w:line="500" w:lineRule="exact"/>
        <w:ind w:firstLine="480" w:firstLineChars="200"/>
        <w:jc w:val="left"/>
        <w:rPr>
          <w:rFonts w:ascii="宋体" w:hAnsi="宋体" w:cs="宋体"/>
          <w:color w:val="333333"/>
          <w:sz w:val="24"/>
          <w:szCs w:val="24"/>
          <w:shd w:val="clear" w:color="auto" w:fill="FFFFFF"/>
        </w:rPr>
      </w:pPr>
      <w:r>
        <w:rPr>
          <w:rFonts w:hint="eastAsia" w:ascii="宋体" w:hAnsi="宋体" w:cs="宋体"/>
          <w:color w:val="333333"/>
          <w:sz w:val="24"/>
          <w:szCs w:val="24"/>
          <w:shd w:val="clear" w:color="auto" w:fill="FFFFFF"/>
        </w:rPr>
        <w:t>2、不锈钢带材料的化学成分和力学性能应符合GB/T 4239</w:t>
      </w:r>
    </w:p>
    <w:p>
      <w:pPr>
        <w:spacing w:line="500" w:lineRule="exact"/>
        <w:ind w:firstLine="480" w:firstLineChars="200"/>
        <w:rPr>
          <w:rFonts w:ascii="宋体" w:hAnsi="宋体" w:cs="宋体"/>
          <w:b/>
          <w:bCs/>
          <w:sz w:val="24"/>
          <w:szCs w:val="24"/>
          <w:lang w:val="zh-CN"/>
        </w:rPr>
      </w:pPr>
      <w:r>
        <w:rPr>
          <w:rFonts w:hint="eastAsia" w:ascii="宋体" w:hAnsi="宋体" w:cs="宋体"/>
          <w:color w:val="333333"/>
          <w:sz w:val="24"/>
          <w:szCs w:val="24"/>
          <w:shd w:val="clear" w:color="auto" w:fill="FFFFFF"/>
        </w:rPr>
        <w:t>3、填充带的材料为柔性石墨，缠绕用柔性石墨带的技术要求应符合JB/T 7758.2的规定。</w:t>
      </w:r>
    </w:p>
    <w:p>
      <w:pPr>
        <w:spacing w:line="360" w:lineRule="auto"/>
        <w:ind w:firstLine="240" w:firstLineChars="100"/>
        <w:rPr>
          <w:rFonts w:ascii="宋体" w:hAnsi="宋体"/>
          <w:bCs/>
          <w:sz w:val="24"/>
          <w:szCs w:val="24"/>
          <w:highlight w:val="yellow"/>
          <w:lang w:val="zh-CN"/>
        </w:rPr>
      </w:pPr>
      <w:r>
        <w:rPr>
          <w:rFonts w:hint="eastAsia" w:ascii="宋体" w:hAnsi="宋体"/>
          <w:bCs/>
          <w:sz w:val="24"/>
          <w:szCs w:val="24"/>
          <w:lang w:val="zh-CN"/>
        </w:rPr>
        <w:t xml:space="preserve"> 四、供货期：分批供货，接到甲方通知后开始计算，</w:t>
      </w:r>
      <w:r>
        <w:rPr>
          <w:rFonts w:hint="eastAsia" w:ascii="宋体" w:hAnsi="宋体"/>
          <w:bCs/>
          <w:sz w:val="24"/>
          <w:szCs w:val="24"/>
        </w:rPr>
        <w:t>3</w:t>
      </w:r>
      <w:r>
        <w:rPr>
          <w:rFonts w:hint="eastAsia" w:ascii="宋体" w:hAnsi="宋体"/>
          <w:bCs/>
          <w:sz w:val="24"/>
          <w:szCs w:val="24"/>
          <w:lang w:val="zh-CN"/>
        </w:rPr>
        <w:t>天内送到。</w:t>
      </w:r>
    </w:p>
    <w:p>
      <w:pPr>
        <w:spacing w:line="360" w:lineRule="auto"/>
        <w:rPr>
          <w:rFonts w:ascii="宋体" w:hAnsi="宋体"/>
          <w:bCs/>
          <w:sz w:val="24"/>
          <w:szCs w:val="24"/>
          <w:lang w:val="zh-CN"/>
        </w:rPr>
      </w:pPr>
      <w:r>
        <w:rPr>
          <w:rFonts w:hint="eastAsia" w:ascii="宋体" w:hAnsi="宋体"/>
          <w:bCs/>
          <w:sz w:val="24"/>
          <w:szCs w:val="24"/>
          <w:lang w:val="zh-CN"/>
        </w:rPr>
        <w:t xml:space="preserve">    五、供货地点：送到甲方仓库或全市指定工地。</w:t>
      </w:r>
    </w:p>
    <w:p>
      <w:pPr>
        <w:spacing w:line="360" w:lineRule="auto"/>
        <w:rPr>
          <w:rFonts w:ascii="宋体" w:hAnsi="宋体"/>
          <w:bCs/>
          <w:sz w:val="24"/>
          <w:szCs w:val="24"/>
          <w:lang w:val="zh-CN"/>
        </w:rPr>
      </w:pPr>
      <w:r>
        <w:rPr>
          <w:rFonts w:hint="eastAsia" w:ascii="宋体" w:hAnsi="宋体"/>
          <w:bCs/>
          <w:sz w:val="24"/>
          <w:szCs w:val="24"/>
          <w:lang w:val="zh-CN"/>
        </w:rPr>
        <w:t xml:space="preserve">    六、付款方式：</w:t>
      </w:r>
      <w:r>
        <w:rPr>
          <w:rFonts w:hint="eastAsia" w:ascii="宋体" w:hAnsi="宋体"/>
          <w:bCs/>
          <w:sz w:val="24"/>
          <w:szCs w:val="24"/>
        </w:rPr>
        <w:t>货物</w:t>
      </w:r>
      <w:r>
        <w:rPr>
          <w:rFonts w:ascii="宋体" w:hAnsi="宋体"/>
          <w:bCs/>
          <w:sz w:val="24"/>
          <w:szCs w:val="24"/>
        </w:rPr>
        <w:t>送抵</w:t>
      </w:r>
      <w:r>
        <w:rPr>
          <w:rFonts w:hint="eastAsia" w:ascii="宋体" w:hAnsi="宋体"/>
          <w:bCs/>
          <w:sz w:val="24"/>
          <w:szCs w:val="24"/>
          <w:lang w:eastAsia="zh-CN"/>
        </w:rPr>
        <w:t>甲</w:t>
      </w:r>
      <w:r>
        <w:rPr>
          <w:rFonts w:ascii="宋体" w:hAnsi="宋体"/>
          <w:bCs/>
          <w:sz w:val="24"/>
          <w:szCs w:val="24"/>
        </w:rPr>
        <w:t>方指定的</w:t>
      </w:r>
      <w:r>
        <w:rPr>
          <w:rFonts w:hint="eastAsia" w:ascii="宋体" w:hAnsi="宋体"/>
          <w:bCs/>
          <w:sz w:val="24"/>
          <w:szCs w:val="24"/>
        </w:rPr>
        <w:t>地点</w:t>
      </w:r>
      <w:r>
        <w:rPr>
          <w:rFonts w:ascii="宋体" w:hAnsi="宋体"/>
          <w:bCs/>
          <w:sz w:val="24"/>
          <w:szCs w:val="24"/>
        </w:rPr>
        <w:t>，</w:t>
      </w:r>
      <w:r>
        <w:rPr>
          <w:rFonts w:hint="eastAsia" w:ascii="宋体" w:hAnsi="宋体"/>
          <w:bCs/>
          <w:sz w:val="24"/>
          <w:szCs w:val="24"/>
        </w:rPr>
        <w:t>并经检查合格后签署到货单</w:t>
      </w:r>
      <w:r>
        <w:rPr>
          <w:rFonts w:ascii="宋体" w:hAnsi="宋体"/>
          <w:bCs/>
          <w:sz w:val="24"/>
          <w:szCs w:val="24"/>
        </w:rPr>
        <w:t>，</w:t>
      </w:r>
      <w:r>
        <w:rPr>
          <w:rFonts w:hint="eastAsia" w:ascii="宋体" w:hAnsi="宋体"/>
          <w:bCs/>
          <w:sz w:val="24"/>
          <w:szCs w:val="24"/>
          <w:lang w:eastAsia="zh-CN"/>
        </w:rPr>
        <w:t>乙方</w:t>
      </w:r>
      <w:r>
        <w:rPr>
          <w:rFonts w:ascii="宋体" w:hAnsi="宋体"/>
          <w:bCs/>
          <w:sz w:val="24"/>
          <w:szCs w:val="24"/>
        </w:rPr>
        <w:t>开具所供货物的</w:t>
      </w:r>
      <w:r>
        <w:rPr>
          <w:rFonts w:hint="eastAsia" w:ascii="宋体" w:hAnsi="宋体"/>
          <w:bCs/>
          <w:sz w:val="24"/>
          <w:szCs w:val="24"/>
        </w:rPr>
        <w:t>增值税专用发票</w:t>
      </w:r>
      <w:r>
        <w:rPr>
          <w:rFonts w:ascii="宋体" w:hAnsi="宋体"/>
          <w:bCs/>
          <w:sz w:val="24"/>
          <w:szCs w:val="24"/>
        </w:rPr>
        <w:t>，</w:t>
      </w:r>
      <w:r>
        <w:rPr>
          <w:rFonts w:hint="eastAsia" w:ascii="宋体" w:hAnsi="宋体"/>
          <w:bCs/>
          <w:sz w:val="24"/>
          <w:szCs w:val="24"/>
          <w:lang w:eastAsia="zh-CN"/>
        </w:rPr>
        <w:t>入账后甲</w:t>
      </w:r>
      <w:r>
        <w:rPr>
          <w:rFonts w:ascii="宋体" w:hAnsi="宋体"/>
          <w:bCs/>
          <w:sz w:val="24"/>
          <w:szCs w:val="24"/>
        </w:rPr>
        <w:t>方在</w:t>
      </w:r>
      <w:r>
        <w:rPr>
          <w:rFonts w:hint="eastAsia" w:ascii="宋体" w:hAnsi="宋体"/>
          <w:bCs/>
          <w:sz w:val="24"/>
          <w:szCs w:val="24"/>
          <w:lang w:val="en-US" w:eastAsia="zh-CN"/>
        </w:rPr>
        <w:t>9</w:t>
      </w:r>
      <w:r>
        <w:rPr>
          <w:rFonts w:ascii="宋体" w:hAnsi="宋体"/>
          <w:bCs/>
          <w:sz w:val="24"/>
          <w:szCs w:val="24"/>
        </w:rPr>
        <w:t>0天内支付发票金额的</w:t>
      </w:r>
      <w:r>
        <w:rPr>
          <w:rFonts w:hint="eastAsia" w:ascii="宋体" w:hAnsi="宋体"/>
          <w:bCs/>
          <w:sz w:val="24"/>
          <w:szCs w:val="24"/>
        </w:rPr>
        <w:t>9</w:t>
      </w:r>
      <w:r>
        <w:rPr>
          <w:rFonts w:ascii="宋体" w:hAnsi="宋体"/>
          <w:bCs/>
          <w:sz w:val="24"/>
          <w:szCs w:val="24"/>
        </w:rPr>
        <w:t>0%货款</w:t>
      </w:r>
      <w:r>
        <w:rPr>
          <w:rFonts w:hint="eastAsia" w:ascii="宋体" w:hAnsi="宋体"/>
          <w:bCs/>
          <w:sz w:val="24"/>
          <w:szCs w:val="24"/>
          <w:lang w:val="zh-CN"/>
        </w:rPr>
        <w:t>，余款为</w:t>
      </w:r>
      <w:r>
        <w:rPr>
          <w:rFonts w:ascii="宋体" w:hAnsi="宋体"/>
          <w:bCs/>
          <w:sz w:val="24"/>
          <w:szCs w:val="24"/>
        </w:rPr>
        <w:t>质保</w:t>
      </w:r>
      <w:r>
        <w:rPr>
          <w:rFonts w:hint="eastAsia" w:ascii="宋体" w:hAnsi="宋体"/>
          <w:bCs/>
          <w:sz w:val="24"/>
          <w:szCs w:val="24"/>
          <w:lang w:eastAsia="zh-CN"/>
        </w:rPr>
        <w:t>金，合同到期</w:t>
      </w:r>
      <w:r>
        <w:rPr>
          <w:rFonts w:ascii="宋体" w:hAnsi="宋体"/>
          <w:bCs/>
          <w:sz w:val="24"/>
          <w:szCs w:val="24"/>
        </w:rPr>
        <w:t>满</w:t>
      </w:r>
      <w:r>
        <w:rPr>
          <w:rFonts w:hint="eastAsia" w:ascii="宋体" w:hAnsi="宋体"/>
          <w:bCs/>
          <w:sz w:val="24"/>
          <w:szCs w:val="24"/>
          <w:lang w:val="en-US" w:eastAsia="zh-CN"/>
        </w:rPr>
        <w:t>1年</w:t>
      </w:r>
      <w:r>
        <w:rPr>
          <w:rFonts w:ascii="宋体" w:hAnsi="宋体"/>
          <w:bCs/>
          <w:sz w:val="24"/>
          <w:szCs w:val="24"/>
        </w:rPr>
        <w:t>后30天内支付所供货物发票金额的10%</w:t>
      </w:r>
      <w:r>
        <w:rPr>
          <w:rFonts w:hint="eastAsia" w:ascii="宋体" w:hAnsi="宋体"/>
          <w:bCs/>
          <w:sz w:val="24"/>
          <w:szCs w:val="24"/>
        </w:rPr>
        <w:t>。</w:t>
      </w:r>
      <w:r>
        <w:rPr>
          <w:rFonts w:ascii="宋体" w:hAnsi="宋体" w:cs="宋体"/>
          <w:sz w:val="24"/>
          <w:szCs w:val="24"/>
        </w:rPr>
        <w:t>（由于财政结算等流程设计问题，特殊情况结算会滞后）</w:t>
      </w:r>
      <w:r>
        <w:rPr>
          <w:rFonts w:hint="eastAsia" w:ascii="宋体" w:hAnsi="宋体"/>
          <w:bCs/>
          <w:sz w:val="24"/>
          <w:szCs w:val="24"/>
          <w:lang w:val="zh-CN"/>
        </w:rPr>
        <w:t>。</w:t>
      </w:r>
    </w:p>
    <w:p>
      <w:pPr>
        <w:spacing w:line="360" w:lineRule="auto"/>
        <w:ind w:firstLine="480"/>
        <w:rPr>
          <w:rFonts w:hint="eastAsia" w:ascii="宋体" w:hAnsi="宋体"/>
          <w:sz w:val="24"/>
          <w:szCs w:val="24"/>
        </w:rPr>
      </w:pPr>
      <w:r>
        <w:rPr>
          <w:rFonts w:hint="eastAsia" w:ascii="宋体" w:hAnsi="宋体"/>
          <w:bCs/>
          <w:sz w:val="24"/>
          <w:szCs w:val="24"/>
          <w:lang w:val="zh-CN"/>
        </w:rPr>
        <w:t>七、</w:t>
      </w:r>
      <w:r>
        <w:rPr>
          <w:rFonts w:hint="eastAsia" w:ascii="宋体" w:hAnsi="宋体"/>
          <w:sz w:val="24"/>
          <w:szCs w:val="24"/>
        </w:rPr>
        <w:t>履约保证金的退还：</w:t>
      </w:r>
      <w:r>
        <w:rPr>
          <w:rFonts w:hint="eastAsia" w:ascii="宋体" w:hAnsi="宋体"/>
          <w:bCs/>
          <w:sz w:val="24"/>
          <w:szCs w:val="24"/>
        </w:rPr>
        <w:t>合同结束</w:t>
      </w:r>
      <w:r>
        <w:rPr>
          <w:rFonts w:hint="eastAsia" w:ascii="宋体" w:hAnsi="宋体"/>
          <w:bCs/>
          <w:sz w:val="24"/>
          <w:szCs w:val="24"/>
          <w:lang w:eastAsia="zh-CN"/>
        </w:rPr>
        <w:t>后</w:t>
      </w:r>
      <w:r>
        <w:rPr>
          <w:rFonts w:hint="eastAsia" w:ascii="宋体" w:hAnsi="宋体"/>
          <w:bCs/>
          <w:sz w:val="24"/>
          <w:szCs w:val="24"/>
        </w:rPr>
        <w:t>起三十个工作日内无息退还</w:t>
      </w:r>
      <w:r>
        <w:rPr>
          <w:rFonts w:hint="eastAsia" w:ascii="宋体" w:hAnsi="宋体"/>
          <w:sz w:val="24"/>
          <w:szCs w:val="24"/>
        </w:rPr>
        <w:t>。</w:t>
      </w: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spacing w:line="360" w:lineRule="auto"/>
        <w:ind w:firstLine="480"/>
        <w:rPr>
          <w:rFonts w:hint="eastAsia" w:ascii="宋体" w:hAnsi="宋体"/>
          <w:sz w:val="24"/>
          <w:szCs w:val="24"/>
        </w:rPr>
      </w:pPr>
    </w:p>
    <w:p>
      <w:pPr>
        <w:jc w:val="center"/>
        <w:rPr>
          <w:rFonts w:ascii="黑体" w:hAnsi="黑体" w:eastAsia="黑体"/>
          <w:sz w:val="28"/>
        </w:rPr>
      </w:pPr>
      <w:r>
        <w:rPr>
          <w:rFonts w:hint="eastAsia" w:ascii="黑体" w:hAnsi="黑体" w:eastAsia="黑体"/>
          <w:sz w:val="28"/>
        </w:rPr>
        <w:t xml:space="preserve">第四章 </w:t>
      </w:r>
      <w:r>
        <w:rPr>
          <w:rFonts w:hint="eastAsia" w:ascii="黑体" w:hAnsi="黑体" w:eastAsia="黑体"/>
          <w:sz w:val="28"/>
          <w:lang w:eastAsia="zh-CN"/>
        </w:rPr>
        <w:t>2025年法兰垫片</w:t>
      </w:r>
      <w:r>
        <w:rPr>
          <w:rFonts w:hint="eastAsia" w:ascii="黑体" w:hAnsi="黑体" w:eastAsia="黑体"/>
          <w:sz w:val="28"/>
        </w:rPr>
        <w:t>采购合同</w:t>
      </w:r>
    </w:p>
    <w:p>
      <w:pPr>
        <w:spacing w:line="360" w:lineRule="auto"/>
        <w:jc w:val="right"/>
        <w:rPr>
          <w:rFonts w:ascii="宋体" w:hAnsi="宋体"/>
          <w:b/>
          <w:sz w:val="28"/>
          <w:szCs w:val="28"/>
        </w:rPr>
      </w:pPr>
    </w:p>
    <w:p>
      <w:pPr>
        <w:spacing w:line="360" w:lineRule="auto"/>
        <w:rPr>
          <w:rFonts w:ascii="宋体"/>
          <w:color w:val="000000"/>
          <w:kern w:val="0"/>
          <w:sz w:val="24"/>
          <w:u w:val="none" w:color="000000"/>
        </w:rPr>
      </w:pPr>
      <w:bookmarkStart w:id="77" w:name="_Toc15580"/>
      <w:bookmarkStart w:id="78" w:name="_Toc32439"/>
      <w:r>
        <w:rPr>
          <w:rFonts w:hint="eastAsia" w:ascii="宋体" w:hAnsi="宋体"/>
          <w:color w:val="000000"/>
          <w:kern w:val="0"/>
          <w:sz w:val="24"/>
          <w:u w:val="none" w:color="000000"/>
        </w:rPr>
        <w:t>发包人（</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宜兴市公用市政工程有限公司</w:t>
      </w:r>
    </w:p>
    <w:p>
      <w:pPr>
        <w:spacing w:line="360" w:lineRule="auto"/>
        <w:rPr>
          <w:rFonts w:ascii="宋体" w:hAnsi="宋体"/>
          <w:color w:val="000000"/>
          <w:kern w:val="0"/>
          <w:sz w:val="24"/>
          <w:u w:color="000000"/>
        </w:rPr>
      </w:pPr>
      <w:r>
        <w:rPr>
          <w:rFonts w:hint="eastAsia" w:ascii="宋体" w:hAnsi="宋体"/>
          <w:color w:val="000000"/>
          <w:kern w:val="0"/>
          <w:sz w:val="24"/>
          <w:u w:val="none" w:color="000000"/>
        </w:rPr>
        <w:t>承包人（</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pPr>
        <w:spacing w:line="360" w:lineRule="auto"/>
        <w:ind w:firstLine="480" w:firstLineChars="200"/>
        <w:rPr>
          <w:rFonts w:ascii="宋体" w:hAnsi="宋体"/>
          <w:bCs/>
          <w:sz w:val="24"/>
        </w:rPr>
      </w:pPr>
      <w:r>
        <w:rPr>
          <w:rFonts w:hint="eastAsia" w:ascii="宋体" w:hAnsi="宋体"/>
          <w:bCs/>
          <w:sz w:val="24"/>
        </w:rPr>
        <w:t>一、本合同</w:t>
      </w:r>
      <w:r>
        <w:rPr>
          <w:rFonts w:hint="eastAsia" w:ascii="宋体" w:hAnsi="宋体"/>
          <w:bCs/>
          <w:sz w:val="24"/>
          <w:lang w:eastAsia="zh-CN"/>
        </w:rPr>
        <w:t>甲</w:t>
      </w:r>
      <w:r>
        <w:rPr>
          <w:rFonts w:hint="eastAsia" w:ascii="宋体" w:hAnsi="宋体"/>
          <w:bCs/>
          <w:sz w:val="24"/>
        </w:rPr>
        <w:t>、</w:t>
      </w:r>
      <w:r>
        <w:rPr>
          <w:rFonts w:hint="eastAsia" w:ascii="宋体" w:hAnsi="宋体"/>
          <w:bCs/>
          <w:sz w:val="24"/>
          <w:lang w:eastAsia="zh-CN"/>
        </w:rPr>
        <w:t>乙</w:t>
      </w:r>
      <w:r>
        <w:rPr>
          <w:rFonts w:hint="eastAsia" w:ascii="宋体" w:hAnsi="宋体"/>
          <w:bCs/>
          <w:sz w:val="24"/>
        </w:rPr>
        <w:t>双方必须遵守《民法典》，并各自履行应负的全部责任。</w:t>
      </w:r>
    </w:p>
    <w:p>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hint="eastAsia" w:ascii="宋体" w:hAnsi="宋体"/>
          <w:bCs/>
          <w:sz w:val="24"/>
          <w:lang w:eastAsia="zh-CN"/>
        </w:rPr>
        <w:t>YXGYJT202412022</w:t>
      </w:r>
      <w:r>
        <w:rPr>
          <w:rFonts w:hint="eastAsia" w:ascii="宋体" w:hAnsi="宋体"/>
          <w:bCs/>
          <w:sz w:val="24"/>
        </w:rPr>
        <w:t xml:space="preserve"> ）；（5）乙方在投标过程中所作的其他有关承诺、声明、书面澄清等。</w:t>
      </w:r>
    </w:p>
    <w:p>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三、乙方保证全部按照合同条款的规定完工的期限向甲方提供上述合格的产品。</w:t>
      </w:r>
    </w:p>
    <w:p>
      <w:pPr>
        <w:spacing w:line="360" w:lineRule="auto"/>
        <w:ind w:firstLine="480" w:firstLineChars="200"/>
        <w:rPr>
          <w:rFonts w:ascii="宋体" w:hAnsi="宋体"/>
          <w:bCs/>
          <w:sz w:val="24"/>
        </w:rPr>
      </w:pPr>
      <w:r>
        <w:rPr>
          <w:rFonts w:hint="eastAsia" w:ascii="宋体" w:hAnsi="宋体"/>
          <w:bCs/>
          <w:sz w:val="24"/>
        </w:rPr>
        <w:t>四、</w:t>
      </w:r>
      <w:r>
        <w:rPr>
          <w:rFonts w:hint="eastAsia" w:ascii="宋体" w:hAnsi="宋体"/>
          <w:bCs/>
          <w:sz w:val="24"/>
          <w:lang w:eastAsia="zh-CN"/>
        </w:rPr>
        <w:t>甲方</w:t>
      </w:r>
      <w:r>
        <w:rPr>
          <w:rFonts w:hint="eastAsia" w:ascii="宋体" w:hAnsi="宋体"/>
          <w:bCs/>
          <w:sz w:val="24"/>
        </w:rPr>
        <w:t>按照招标文件，组织对</w:t>
      </w:r>
      <w:r>
        <w:rPr>
          <w:rFonts w:hint="eastAsia" w:ascii="宋体" w:hAnsi="宋体"/>
          <w:bCs/>
          <w:sz w:val="24"/>
          <w:lang w:eastAsia="zh-CN"/>
        </w:rPr>
        <w:t>乙方</w:t>
      </w:r>
      <w:r>
        <w:rPr>
          <w:rFonts w:hint="eastAsia" w:ascii="宋体" w:hAnsi="宋体"/>
          <w:bCs/>
          <w:sz w:val="24"/>
        </w:rPr>
        <w:t>所供货物逐项进行验收，在确认货物符合招标需求的基础上，填写</w:t>
      </w:r>
      <w:r>
        <w:rPr>
          <w:rFonts w:hint="eastAsia" w:ascii="宋体" w:hAnsi="宋体"/>
          <w:bCs/>
          <w:sz w:val="24"/>
          <w:lang w:eastAsia="zh-CN"/>
        </w:rPr>
        <w:t>相关单据</w:t>
      </w:r>
      <w:r>
        <w:rPr>
          <w:rFonts w:hint="eastAsia" w:ascii="宋体" w:hAnsi="宋体"/>
          <w:bCs/>
          <w:sz w:val="24"/>
        </w:rPr>
        <w:t>。</w:t>
      </w:r>
    </w:p>
    <w:p>
      <w:pPr>
        <w:spacing w:line="360" w:lineRule="auto"/>
        <w:ind w:firstLine="480" w:firstLineChars="200"/>
        <w:rPr>
          <w:rFonts w:ascii="宋体" w:hAnsi="宋体"/>
          <w:bCs/>
          <w:sz w:val="24"/>
        </w:rPr>
      </w:pPr>
      <w:r>
        <w:rPr>
          <w:rFonts w:hint="eastAsia" w:ascii="宋体" w:hAnsi="宋体"/>
          <w:bCs/>
          <w:sz w:val="24"/>
        </w:rPr>
        <w:t>五、</w:t>
      </w:r>
      <w:r>
        <w:rPr>
          <w:rFonts w:hint="eastAsia" w:ascii="宋体" w:hAnsi="宋体"/>
          <w:bCs/>
          <w:sz w:val="24"/>
          <w:lang w:eastAsia="zh-CN"/>
        </w:rPr>
        <w:t>乙方</w:t>
      </w:r>
      <w:r>
        <w:rPr>
          <w:rFonts w:hint="eastAsia" w:ascii="宋体" w:hAnsi="宋体"/>
          <w:bCs/>
          <w:sz w:val="24"/>
        </w:rPr>
        <w:t>供货后开具正式发票和验收单按合同规定的时间、步骤和方法与甲方结算资金。</w:t>
      </w:r>
    </w:p>
    <w:p>
      <w:pPr>
        <w:spacing w:line="360" w:lineRule="auto"/>
        <w:ind w:firstLine="480" w:firstLineChars="200"/>
        <w:rPr>
          <w:rFonts w:ascii="宋体" w:hAnsi="宋体"/>
          <w:bCs/>
          <w:sz w:val="24"/>
        </w:rPr>
      </w:pPr>
      <w:r>
        <w:rPr>
          <w:rFonts w:hint="eastAsia" w:ascii="宋体" w:hAnsi="宋体"/>
          <w:bCs/>
          <w:sz w:val="24"/>
        </w:rPr>
        <w:t>六、本合同一式伍份，</w:t>
      </w:r>
      <w:r>
        <w:rPr>
          <w:rFonts w:hint="eastAsia" w:ascii="宋体" w:hAnsi="宋体"/>
          <w:bCs/>
          <w:sz w:val="24"/>
          <w:lang w:eastAsia="zh-CN"/>
        </w:rPr>
        <w:t>甲乙</w:t>
      </w:r>
      <w:r>
        <w:rPr>
          <w:rFonts w:hint="eastAsia" w:ascii="宋体" w:hAnsi="宋体"/>
          <w:bCs/>
          <w:sz w:val="24"/>
        </w:rPr>
        <w:t>双方各持贰份，报送上级主管部门存档壹份。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Ind w:w="0" w:type="dxa"/>
        <w:tblLayout w:type="fixed"/>
        <w:tblCellMar>
          <w:top w:w="0" w:type="dxa"/>
          <w:left w:w="0" w:type="dxa"/>
          <w:bottom w:w="0" w:type="dxa"/>
          <w:right w:w="0" w:type="dxa"/>
        </w:tblCellMar>
      </w:tblPr>
      <w:tblGrid>
        <w:gridCol w:w="4643"/>
        <w:gridCol w:w="4643"/>
      </w:tblGrid>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bookmarkStart w:id="79" w:name="OLE_LINK46"/>
            <w:r>
              <w:rPr>
                <w:rFonts w:hint="eastAsia" w:ascii="宋体" w:hAnsi="宋体" w:cs="宋体"/>
                <w:kern w:val="0"/>
                <w:sz w:val="24"/>
                <w:szCs w:val="24"/>
                <w:lang w:val="zh-CN"/>
              </w:rPr>
              <w:t>甲方（招标人）：（盖章）</w:t>
            </w:r>
            <w:bookmarkEnd w:id="79"/>
          </w:p>
        </w:tc>
        <w:tc>
          <w:tcPr>
            <w:tcW w:w="4643" w:type="dxa"/>
            <w:noWra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80" w:name="OLE_LINK47"/>
            <w:r>
              <w:rPr>
                <w:rFonts w:hint="eastAsia" w:ascii="宋体" w:hAnsi="宋体" w:cs="宋体"/>
                <w:kern w:val="0"/>
                <w:sz w:val="24"/>
                <w:szCs w:val="24"/>
                <w:lang w:val="zh-CN"/>
              </w:rPr>
              <w:t>电话：</w:t>
            </w:r>
            <w:bookmarkEnd w:id="80"/>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81" w:name="OLE_LINK50"/>
            <w:r>
              <w:rPr>
                <w:rFonts w:hint="eastAsia" w:ascii="宋体" w:hAnsi="宋体" w:cs="宋体"/>
                <w:kern w:val="0"/>
                <w:sz w:val="24"/>
                <w:szCs w:val="24"/>
                <w:lang w:val="zh-CN"/>
              </w:rPr>
              <w:t>开户银行：</w:t>
            </w:r>
            <w:bookmarkEnd w:id="81"/>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82" w:name="OLE_LINK52"/>
            <w:r>
              <w:rPr>
                <w:rFonts w:hint="eastAsia" w:ascii="宋体" w:hAnsi="宋体" w:cs="宋体"/>
                <w:kern w:val="0"/>
                <w:sz w:val="24"/>
                <w:szCs w:val="24"/>
                <w:lang w:val="zh-CN"/>
              </w:rPr>
              <w:t>账号：</w:t>
            </w:r>
            <w:bookmarkEnd w:id="82"/>
          </w:p>
        </w:tc>
        <w:tc>
          <w:tcPr>
            <w:tcW w:w="4643" w:type="dxa"/>
            <w:noWrap/>
          </w:tcPr>
          <w:p>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hAnsi="宋体" w:cs="宋体"/>
                <w:kern w:val="0"/>
                <w:sz w:val="24"/>
                <w:szCs w:val="24"/>
                <w:lang w:val="zh-CN"/>
              </w:rPr>
            </w:pP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第五章 合同条款</w:t>
      </w:r>
      <w:bookmarkEnd w:id="77"/>
      <w:bookmarkEnd w:id="78"/>
    </w:p>
    <w:p>
      <w:pPr>
        <w:spacing w:line="360" w:lineRule="auto"/>
        <w:jc w:val="center"/>
        <w:outlineLvl w:val="0"/>
        <w:rPr>
          <w:rFonts w:ascii="黑体" w:hAnsi="黑体" w:eastAsia="黑体"/>
          <w:sz w:val="28"/>
        </w:rPr>
      </w:pPr>
    </w:p>
    <w:p>
      <w:pPr>
        <w:spacing w:line="360" w:lineRule="auto"/>
        <w:ind w:firstLine="480" w:firstLineChars="200"/>
        <w:rPr>
          <w:rFonts w:ascii="宋体" w:hAnsi="宋体"/>
          <w:bCs/>
          <w:sz w:val="24"/>
        </w:rPr>
      </w:pPr>
      <w:r>
        <w:rPr>
          <w:rFonts w:hint="eastAsia" w:ascii="宋体" w:hAnsi="宋体"/>
          <w:bCs/>
          <w:sz w:val="24"/>
        </w:rPr>
        <w:t>根据项目编号：</w:t>
      </w:r>
      <w:r>
        <w:rPr>
          <w:rFonts w:hint="eastAsia" w:ascii="宋体" w:hAnsi="宋体"/>
          <w:bCs/>
          <w:sz w:val="24"/>
          <w:lang w:eastAsia="zh-CN"/>
        </w:rPr>
        <w:t>YXGYJT202412022</w:t>
      </w:r>
      <w:r>
        <w:rPr>
          <w:rFonts w:hint="eastAsia" w:ascii="宋体" w:hAnsi="宋体"/>
          <w:bCs/>
          <w:sz w:val="24"/>
        </w:rPr>
        <w:t xml:space="preserve"> 招标文件和该项目的中标通知书及乙方投标文件，</w:t>
      </w:r>
      <w:r>
        <w:rPr>
          <w:rFonts w:hint="eastAsia" w:ascii="宋体" w:hAnsi="宋体"/>
          <w:bCs/>
          <w:sz w:val="24"/>
          <w:lang w:eastAsia="zh-CN"/>
        </w:rPr>
        <w:t>甲乙</w:t>
      </w:r>
      <w:r>
        <w:rPr>
          <w:rFonts w:hint="eastAsia" w:ascii="宋体" w:hAnsi="宋体"/>
          <w:bCs/>
          <w:sz w:val="24"/>
        </w:rPr>
        <w:t>双方就此次中标的服务相关问题，同意按下列条款规定执行。</w:t>
      </w:r>
    </w:p>
    <w:p>
      <w:pPr>
        <w:pStyle w:val="356"/>
        <w:spacing w:line="360" w:lineRule="auto"/>
        <w:ind w:left="480" w:firstLine="0" w:firstLineChars="0"/>
        <w:rPr>
          <w:rFonts w:ascii="宋体" w:hAnsi="宋体"/>
          <w:bCs/>
          <w:sz w:val="24"/>
        </w:rPr>
      </w:pPr>
      <w:r>
        <w:rPr>
          <w:rFonts w:hint="eastAsia" w:ascii="宋体" w:hAnsi="宋体"/>
          <w:bCs/>
          <w:sz w:val="24"/>
        </w:rPr>
        <w:t>一、合同内容：本次招标</w:t>
      </w:r>
      <w:r>
        <w:rPr>
          <w:rFonts w:hint="eastAsia" w:ascii="宋体" w:hAnsi="宋体"/>
          <w:bCs/>
          <w:sz w:val="24"/>
          <w:lang w:eastAsia="zh-CN"/>
        </w:rPr>
        <w:t>内容</w:t>
      </w:r>
      <w:r>
        <w:rPr>
          <w:rFonts w:hint="eastAsia" w:ascii="宋体" w:hAnsi="宋体"/>
          <w:bCs/>
          <w:sz w:val="24"/>
        </w:rPr>
        <w:t>为。</w:t>
      </w:r>
    </w:p>
    <w:p>
      <w:pPr>
        <w:pStyle w:val="410"/>
        <w:spacing w:line="380" w:lineRule="exact"/>
        <w:ind w:right="170" w:firstLine="528" w:firstLineChars="200"/>
        <w:rPr>
          <w:rFonts w:ascii="宋体" w:hAnsi="MS Sans Serif"/>
          <w:spacing w:val="12"/>
          <w:kern w:val="0"/>
          <w:sz w:val="24"/>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宋体"/>
          <w:bCs/>
          <w:sz w:val="24"/>
        </w:rPr>
        <w:t>自合同签订之日起</w:t>
      </w:r>
      <w:r>
        <w:rPr>
          <w:rFonts w:hint="eastAsia" w:ascii="宋体" w:hAnsi="宋体"/>
          <w:bCs/>
          <w:sz w:val="24"/>
          <w:lang w:val="en-US" w:eastAsia="zh-CN"/>
        </w:rPr>
        <w:t>1年</w:t>
      </w:r>
      <w:r>
        <w:rPr>
          <w:rFonts w:hint="eastAsia" w:ascii="宋体" w:hAnsi="宋体"/>
          <w:bCs/>
          <w:sz w:val="24"/>
        </w:rPr>
        <w:t>或供货/服务/维修金额累计达到合同总额之日，以先到者为准</w:t>
      </w:r>
      <w:r>
        <w:rPr>
          <w:rFonts w:hint="eastAsia" w:ascii="宋体" w:hAnsi="MS Sans Serif"/>
          <w:spacing w:val="12"/>
          <w:kern w:val="0"/>
          <w:sz w:val="24"/>
          <w:szCs w:val="20"/>
        </w:rPr>
        <w:t>。</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firstLine="480" w:firstLineChars="200"/>
        <w:rPr>
          <w:rFonts w:ascii="宋体" w:hAnsi="宋体"/>
          <w:bCs/>
          <w:sz w:val="24"/>
        </w:rPr>
      </w:pPr>
      <w:r>
        <w:rPr>
          <w:rFonts w:hint="eastAsia" w:ascii="宋体" w:hAnsi="宋体"/>
          <w:bCs/>
          <w:sz w:val="24"/>
        </w:rPr>
        <w:t>1、此次中标价格执行，合同总标的额为人民币 (大写):</w:t>
      </w:r>
      <w:r>
        <w:rPr>
          <w:rFonts w:hint="eastAsia" w:ascii="宋体" w:hAnsi="宋体"/>
          <w:bCs/>
          <w:sz w:val="24"/>
          <w:u w:val="single"/>
        </w:rPr>
        <w:t xml:space="preserve">     </w:t>
      </w:r>
      <w:r>
        <w:rPr>
          <w:rFonts w:hint="eastAsia" w:ascii="宋体" w:hAnsi="宋体"/>
          <w:bCs/>
          <w:sz w:val="24"/>
        </w:rPr>
        <w:t>(小写￥</w:t>
      </w:r>
      <w:r>
        <w:rPr>
          <w:rFonts w:hint="eastAsia" w:ascii="宋体" w:hAnsi="宋体"/>
          <w:bCs/>
          <w:sz w:val="24"/>
          <w:u w:val="single"/>
        </w:rPr>
        <w:t xml:space="preserve">   </w:t>
      </w:r>
      <w:r>
        <w:rPr>
          <w:rFonts w:hint="eastAsia" w:ascii="宋体" w:hAnsi="宋体"/>
          <w:bCs/>
          <w:sz w:val="24"/>
        </w:rPr>
        <w:t>元)，以上为含税价。不含税价为￥</w:t>
      </w:r>
      <w:r>
        <w:rPr>
          <w:rFonts w:hint="eastAsia" w:ascii="宋体" w:hAnsi="宋体"/>
          <w:bCs/>
          <w:sz w:val="24"/>
          <w:u w:val="single"/>
        </w:rPr>
        <w:t xml:space="preserve">    </w:t>
      </w:r>
      <w:r>
        <w:rPr>
          <w:rFonts w:hint="eastAsia" w:ascii="宋体" w:hAnsi="宋体"/>
          <w:bCs/>
          <w:sz w:val="24"/>
        </w:rPr>
        <w:t>元，税金为￥</w:t>
      </w:r>
      <w:r>
        <w:rPr>
          <w:rFonts w:hint="eastAsia" w:ascii="宋体" w:hAnsi="宋体"/>
          <w:bCs/>
          <w:sz w:val="24"/>
          <w:u w:val="single"/>
        </w:rPr>
        <w:t xml:space="preserve">     </w:t>
      </w:r>
      <w:r>
        <w:rPr>
          <w:rFonts w:hint="eastAsia" w:ascii="宋体" w:hAnsi="宋体"/>
          <w:bCs/>
          <w:sz w:val="24"/>
        </w:rPr>
        <w:t>元，增值税税率为</w:t>
      </w:r>
      <w:r>
        <w:rPr>
          <w:rFonts w:hint="eastAsia" w:ascii="宋体" w:hAnsi="宋体"/>
          <w:bCs/>
          <w:sz w:val="24"/>
          <w:u w:val="single"/>
        </w:rPr>
        <w:t xml:space="preserve">    </w:t>
      </w:r>
      <w:r>
        <w:rPr>
          <w:rFonts w:hint="eastAsia" w:ascii="宋体" w:hAnsi="宋体"/>
          <w:bCs/>
          <w:sz w:val="24"/>
        </w:rPr>
        <w:t>%。</w:t>
      </w:r>
    </w:p>
    <w:p>
      <w:pPr>
        <w:pStyle w:val="410"/>
        <w:spacing w:line="380" w:lineRule="exact"/>
        <w:ind w:firstLine="490"/>
        <w:rPr>
          <w:rFonts w:ascii="宋体" w:hAnsi="宋体"/>
          <w:color w:val="000000"/>
          <w:sz w:val="24"/>
        </w:rPr>
      </w:pPr>
      <w:r>
        <w:rPr>
          <w:rFonts w:hint="eastAsia" w:ascii="宋体" w:hAnsi="宋体"/>
          <w:color w:val="000000"/>
          <w:sz w:val="24"/>
        </w:rPr>
        <w:t>2、本合同为总价合同，投标</w:t>
      </w:r>
      <w:r>
        <w:rPr>
          <w:rFonts w:hint="eastAsia" w:ascii="宋体" w:hAnsi="宋体"/>
          <w:color w:val="000000"/>
          <w:sz w:val="24"/>
          <w:lang w:val="en-US" w:eastAsia="zh-CN"/>
        </w:rPr>
        <w:t>报</w:t>
      </w:r>
      <w:r>
        <w:rPr>
          <w:rFonts w:hint="eastAsia" w:ascii="宋体" w:hAnsi="宋体"/>
          <w:color w:val="000000"/>
          <w:sz w:val="24"/>
        </w:rPr>
        <w:t>价</w:t>
      </w:r>
      <w:r>
        <w:rPr>
          <w:rFonts w:hint="eastAsia" w:ascii="ˎ̥" w:hAnsi="ˎ̥" w:cs="宋体"/>
          <w:color w:val="000000"/>
          <w:kern w:val="0"/>
          <w:sz w:val="24"/>
          <w:u w:val="single"/>
        </w:rPr>
        <w:t>已全部考虑了包括所有货物、服务、人力、机械、运输、</w:t>
      </w:r>
      <w:r>
        <w:rPr>
          <w:rFonts w:hint="eastAsia" w:ascii="ˎ̥" w:hAnsi="ˎ̥" w:cs="宋体"/>
          <w:color w:val="000000"/>
          <w:kern w:val="0"/>
          <w:sz w:val="24"/>
          <w:u w:val="single"/>
          <w:lang w:eastAsia="zh-CN"/>
        </w:rPr>
        <w:t>装卸、</w:t>
      </w:r>
      <w:r>
        <w:rPr>
          <w:rFonts w:hint="eastAsia" w:ascii="ˎ̥" w:hAnsi="ˎ̥" w:cs="宋体"/>
          <w:color w:val="000000"/>
          <w:kern w:val="0"/>
          <w:sz w:val="24"/>
          <w:u w:val="single"/>
        </w:rPr>
        <w:t>仓储、各种税费、劳保、专利技术、质保、政策性文件（如遇政策性文件调整税费，报价将作相应调整）规定及合同包含的所有风险、责任等各项所有费用。</w:t>
      </w:r>
    </w:p>
    <w:p>
      <w:pPr>
        <w:pStyle w:val="410"/>
        <w:spacing w:line="380" w:lineRule="exact"/>
        <w:ind w:right="170" w:firstLine="477" w:firstLineChars="199"/>
        <w:rPr>
          <w:rFonts w:ascii="宋体" w:hAnsi="宋体"/>
          <w:bCs/>
          <w:color w:val="000000"/>
          <w:sz w:val="24"/>
        </w:rPr>
      </w:pPr>
      <w:r>
        <w:rPr>
          <w:rFonts w:hint="eastAsia" w:ascii="宋体" w:hAnsi="宋体"/>
          <w:bCs/>
          <w:color w:val="000000"/>
          <w:sz w:val="24"/>
        </w:rPr>
        <w:t>3、付款方式：</w:t>
      </w:r>
      <w:r>
        <w:rPr>
          <w:rFonts w:hint="eastAsia" w:ascii="宋体" w:hAnsi="宋体"/>
          <w:bCs/>
          <w:sz w:val="24"/>
          <w:szCs w:val="24"/>
        </w:rPr>
        <w:t>货物</w:t>
      </w:r>
      <w:r>
        <w:rPr>
          <w:rFonts w:ascii="宋体" w:hAnsi="宋体"/>
          <w:bCs/>
          <w:sz w:val="24"/>
          <w:szCs w:val="24"/>
        </w:rPr>
        <w:t>送抵</w:t>
      </w:r>
      <w:r>
        <w:rPr>
          <w:rFonts w:hint="eastAsia" w:ascii="宋体" w:hAnsi="宋体"/>
          <w:bCs/>
          <w:sz w:val="24"/>
          <w:szCs w:val="24"/>
          <w:lang w:eastAsia="zh-CN"/>
        </w:rPr>
        <w:t>甲</w:t>
      </w:r>
      <w:r>
        <w:rPr>
          <w:rFonts w:ascii="宋体" w:hAnsi="宋体"/>
          <w:bCs/>
          <w:sz w:val="24"/>
          <w:szCs w:val="24"/>
        </w:rPr>
        <w:t>方指定的</w:t>
      </w:r>
      <w:r>
        <w:rPr>
          <w:rFonts w:hint="eastAsia" w:ascii="宋体" w:hAnsi="宋体"/>
          <w:bCs/>
          <w:sz w:val="24"/>
          <w:szCs w:val="24"/>
        </w:rPr>
        <w:t>地点</w:t>
      </w:r>
      <w:r>
        <w:rPr>
          <w:rFonts w:ascii="宋体" w:hAnsi="宋体"/>
          <w:bCs/>
          <w:sz w:val="24"/>
          <w:szCs w:val="24"/>
        </w:rPr>
        <w:t>，</w:t>
      </w:r>
      <w:r>
        <w:rPr>
          <w:rFonts w:hint="eastAsia" w:ascii="宋体" w:hAnsi="宋体"/>
          <w:bCs/>
          <w:sz w:val="24"/>
          <w:szCs w:val="24"/>
        </w:rPr>
        <w:t>并经检查合格后签署到货单</w:t>
      </w:r>
      <w:r>
        <w:rPr>
          <w:rFonts w:ascii="宋体" w:hAnsi="宋体"/>
          <w:bCs/>
          <w:sz w:val="24"/>
          <w:szCs w:val="24"/>
        </w:rPr>
        <w:t>，</w:t>
      </w:r>
      <w:r>
        <w:rPr>
          <w:rFonts w:hint="eastAsia" w:ascii="宋体" w:hAnsi="宋体"/>
          <w:bCs/>
          <w:sz w:val="24"/>
          <w:szCs w:val="24"/>
          <w:lang w:eastAsia="zh-CN"/>
        </w:rPr>
        <w:t>乙方</w:t>
      </w:r>
      <w:r>
        <w:rPr>
          <w:rFonts w:ascii="宋体" w:hAnsi="宋体"/>
          <w:bCs/>
          <w:sz w:val="24"/>
          <w:szCs w:val="24"/>
        </w:rPr>
        <w:t>开具所供货物的</w:t>
      </w:r>
      <w:r>
        <w:rPr>
          <w:rFonts w:hint="eastAsia" w:ascii="宋体" w:hAnsi="宋体"/>
          <w:bCs/>
          <w:sz w:val="24"/>
          <w:szCs w:val="24"/>
        </w:rPr>
        <w:t>增值税专用发票</w:t>
      </w:r>
      <w:r>
        <w:rPr>
          <w:rFonts w:ascii="宋体" w:hAnsi="宋体"/>
          <w:bCs/>
          <w:sz w:val="24"/>
          <w:szCs w:val="24"/>
        </w:rPr>
        <w:t>，</w:t>
      </w:r>
      <w:r>
        <w:rPr>
          <w:rFonts w:hint="eastAsia" w:ascii="宋体" w:hAnsi="宋体"/>
          <w:bCs/>
          <w:sz w:val="24"/>
          <w:szCs w:val="24"/>
          <w:lang w:eastAsia="zh-CN"/>
        </w:rPr>
        <w:t>入账后甲</w:t>
      </w:r>
      <w:r>
        <w:rPr>
          <w:rFonts w:ascii="宋体" w:hAnsi="宋体"/>
          <w:bCs/>
          <w:sz w:val="24"/>
          <w:szCs w:val="24"/>
        </w:rPr>
        <w:t>方在</w:t>
      </w:r>
      <w:r>
        <w:rPr>
          <w:rFonts w:hint="eastAsia" w:ascii="宋体" w:hAnsi="宋体"/>
          <w:bCs/>
          <w:sz w:val="24"/>
          <w:szCs w:val="24"/>
          <w:lang w:val="en-US" w:eastAsia="zh-CN"/>
        </w:rPr>
        <w:t>9</w:t>
      </w:r>
      <w:r>
        <w:rPr>
          <w:rFonts w:ascii="宋体" w:hAnsi="宋体"/>
          <w:bCs/>
          <w:sz w:val="24"/>
          <w:szCs w:val="24"/>
        </w:rPr>
        <w:t>0天内支付发票金额的</w:t>
      </w:r>
      <w:r>
        <w:rPr>
          <w:rFonts w:hint="eastAsia" w:ascii="宋体" w:hAnsi="宋体"/>
          <w:bCs/>
          <w:sz w:val="24"/>
          <w:szCs w:val="24"/>
        </w:rPr>
        <w:t>9</w:t>
      </w:r>
      <w:r>
        <w:rPr>
          <w:rFonts w:ascii="宋体" w:hAnsi="宋体"/>
          <w:bCs/>
          <w:sz w:val="24"/>
          <w:szCs w:val="24"/>
        </w:rPr>
        <w:t>0%货款</w:t>
      </w:r>
      <w:r>
        <w:rPr>
          <w:rFonts w:hint="eastAsia" w:ascii="宋体" w:hAnsi="宋体"/>
          <w:bCs/>
          <w:sz w:val="24"/>
          <w:szCs w:val="24"/>
          <w:lang w:val="zh-CN"/>
        </w:rPr>
        <w:t>，余款为</w:t>
      </w:r>
      <w:r>
        <w:rPr>
          <w:rFonts w:ascii="宋体" w:hAnsi="宋体"/>
          <w:bCs/>
          <w:sz w:val="24"/>
          <w:szCs w:val="24"/>
        </w:rPr>
        <w:t>质保</w:t>
      </w:r>
      <w:r>
        <w:rPr>
          <w:rFonts w:hint="eastAsia" w:ascii="宋体" w:hAnsi="宋体"/>
          <w:bCs/>
          <w:sz w:val="24"/>
          <w:szCs w:val="24"/>
          <w:lang w:eastAsia="zh-CN"/>
        </w:rPr>
        <w:t>金，合同到期</w:t>
      </w:r>
      <w:r>
        <w:rPr>
          <w:rFonts w:ascii="宋体" w:hAnsi="宋体"/>
          <w:bCs/>
          <w:sz w:val="24"/>
          <w:szCs w:val="24"/>
        </w:rPr>
        <w:t>满</w:t>
      </w:r>
      <w:r>
        <w:rPr>
          <w:rFonts w:hint="eastAsia" w:ascii="宋体" w:hAnsi="宋体"/>
          <w:bCs/>
          <w:sz w:val="24"/>
          <w:szCs w:val="24"/>
          <w:lang w:val="en-US" w:eastAsia="zh-CN"/>
        </w:rPr>
        <w:t>1年</w:t>
      </w:r>
      <w:r>
        <w:rPr>
          <w:rFonts w:ascii="宋体" w:hAnsi="宋体"/>
          <w:bCs/>
          <w:sz w:val="24"/>
          <w:szCs w:val="24"/>
        </w:rPr>
        <w:t>后30天内支付所供货物发票金额的10%</w:t>
      </w:r>
      <w:r>
        <w:rPr>
          <w:rFonts w:hint="eastAsia" w:ascii="宋体" w:hAnsi="宋体"/>
          <w:bCs/>
          <w:sz w:val="24"/>
          <w:szCs w:val="24"/>
        </w:rPr>
        <w:t>。</w:t>
      </w:r>
      <w:r>
        <w:rPr>
          <w:rFonts w:ascii="宋体" w:hAnsi="宋体" w:cs="宋体"/>
          <w:sz w:val="24"/>
          <w:szCs w:val="24"/>
        </w:rPr>
        <w:t>（由于财政结算等流程设计问题，特殊情况结算会滞后）</w:t>
      </w:r>
      <w:r>
        <w:rPr>
          <w:rFonts w:hint="eastAsia" w:ascii="宋体" w:hAnsi="宋体"/>
          <w:bCs/>
          <w:sz w:val="24"/>
          <w:szCs w:val="24"/>
          <w:lang w:val="zh-CN"/>
        </w:rPr>
        <w:t>。</w:t>
      </w:r>
    </w:p>
    <w:p>
      <w:pPr>
        <w:spacing w:line="360" w:lineRule="auto"/>
        <w:ind w:firstLine="480" w:firstLineChars="200"/>
        <w:rPr>
          <w:rFonts w:ascii="宋体" w:hAnsi="宋体"/>
          <w:bCs/>
          <w:color w:val="000000"/>
          <w:sz w:val="24"/>
        </w:rPr>
      </w:pPr>
      <w:r>
        <w:rPr>
          <w:rFonts w:hint="eastAsia" w:ascii="宋体" w:hAnsi="宋体"/>
          <w:bCs/>
          <w:color w:val="000000"/>
          <w:sz w:val="24"/>
        </w:rPr>
        <w:t>4、付款方式：银行转账或现金支票。</w:t>
      </w:r>
    </w:p>
    <w:p>
      <w:pPr>
        <w:spacing w:line="360" w:lineRule="auto"/>
        <w:ind w:firstLine="480" w:firstLineChars="200"/>
        <w:rPr>
          <w:rFonts w:ascii="宋体" w:hAnsi="宋体"/>
          <w:bCs/>
          <w:color w:val="000000"/>
          <w:sz w:val="24"/>
        </w:rPr>
      </w:pPr>
      <w:r>
        <w:rPr>
          <w:rFonts w:hint="eastAsia" w:ascii="宋体" w:hAnsi="宋体"/>
          <w:bCs/>
          <w:color w:val="000000"/>
          <w:sz w:val="24"/>
        </w:rPr>
        <w:t>5、</w:t>
      </w:r>
      <w:r>
        <w:rPr>
          <w:rFonts w:hint="eastAsia" w:ascii="宋体" w:hAnsi="宋体"/>
          <w:sz w:val="24"/>
          <w:szCs w:val="24"/>
        </w:rPr>
        <w:t>履约保证金的退还：</w:t>
      </w:r>
      <w:r>
        <w:rPr>
          <w:rFonts w:hint="eastAsia" w:ascii="宋体" w:hAnsi="宋体"/>
          <w:bCs/>
          <w:sz w:val="24"/>
          <w:szCs w:val="24"/>
        </w:rPr>
        <w:t>合同结束</w:t>
      </w:r>
      <w:r>
        <w:rPr>
          <w:rFonts w:hint="eastAsia" w:ascii="宋体" w:hAnsi="宋体"/>
          <w:bCs/>
          <w:sz w:val="24"/>
          <w:szCs w:val="24"/>
          <w:lang w:eastAsia="zh-CN"/>
        </w:rPr>
        <w:t>后</w:t>
      </w:r>
      <w:r>
        <w:rPr>
          <w:rFonts w:hint="eastAsia" w:ascii="宋体" w:hAnsi="宋体"/>
          <w:bCs/>
          <w:sz w:val="24"/>
          <w:szCs w:val="24"/>
        </w:rPr>
        <w:t>三十个工作日内无息退还</w:t>
      </w:r>
      <w:r>
        <w:rPr>
          <w:rFonts w:hint="eastAsia" w:ascii="宋体" w:hAnsi="宋体"/>
          <w:sz w:val="24"/>
          <w:szCs w:val="24"/>
        </w:rPr>
        <w:t>。</w:t>
      </w:r>
      <w:r>
        <w:rPr>
          <w:rFonts w:hint="eastAsia" w:ascii="宋体" w:hAnsi="宋体"/>
          <w:bCs/>
          <w:sz w:val="24"/>
          <w:szCs w:val="24"/>
        </w:rPr>
        <w:t>注:若乙方缴纳履约保证金的形式为开具银行保函,需确保保函有效期覆盖合同期若合同在执行过程中保函即将过期，乙方需提前一个月重新开具银行保函交至甲方，否则甲方将停付进度款。</w:t>
      </w:r>
    </w:p>
    <w:p>
      <w:pPr>
        <w:spacing w:line="360" w:lineRule="auto"/>
        <w:ind w:firstLine="480" w:firstLineChars="200"/>
        <w:rPr>
          <w:rFonts w:ascii="宋体"/>
          <w:bCs/>
          <w:sz w:val="24"/>
          <w:szCs w:val="24"/>
        </w:rPr>
      </w:pPr>
      <w:r>
        <w:rPr>
          <w:rFonts w:hint="eastAsia" w:ascii="宋体" w:hAnsi="宋体"/>
          <w:bCs/>
          <w:sz w:val="24"/>
          <w:szCs w:val="24"/>
        </w:rPr>
        <w:t>四、质量保证</w:t>
      </w:r>
    </w:p>
    <w:p>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3、甲方在签订合同后发现乙方存在弄虚作假等行为，则</w:t>
      </w:r>
      <w:r>
        <w:rPr>
          <w:rFonts w:ascii="宋体" w:hAnsi="宋体"/>
          <w:bCs/>
          <w:sz w:val="24"/>
          <w:szCs w:val="24"/>
        </w:rPr>
        <w:t>对</w:t>
      </w:r>
      <w:r>
        <w:rPr>
          <w:rFonts w:hint="eastAsia" w:ascii="宋体" w:hAnsi="宋体"/>
          <w:bCs/>
          <w:sz w:val="24"/>
          <w:szCs w:val="24"/>
          <w:lang w:eastAsia="zh-CN"/>
        </w:rPr>
        <w:t>乙</w:t>
      </w:r>
      <w:r>
        <w:rPr>
          <w:rFonts w:ascii="宋体" w:hAnsi="宋体"/>
          <w:bCs/>
          <w:sz w:val="24"/>
          <w:szCs w:val="24"/>
        </w:rPr>
        <w:t>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，并在3年内不得参与甲方组织的招投标活动。情节严重的，甲方有权终止合同</w:t>
      </w:r>
      <w:r>
        <w:rPr>
          <w:rFonts w:ascii="宋体" w:hAnsi="宋体"/>
          <w:bCs/>
          <w:sz w:val="24"/>
          <w:szCs w:val="24"/>
        </w:rPr>
        <w:t>。</w:t>
      </w:r>
    </w:p>
    <w:p>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hint="eastAsia" w:ascii="宋体" w:hAnsi="宋体"/>
          <w:bCs/>
          <w:sz w:val="24"/>
          <w:szCs w:val="24"/>
          <w:lang w:eastAsia="zh-CN"/>
        </w:rPr>
        <w:t>甲方</w:t>
      </w:r>
      <w:r>
        <w:rPr>
          <w:rFonts w:ascii="宋体" w:hAnsi="宋体"/>
          <w:bCs/>
          <w:sz w:val="24"/>
          <w:szCs w:val="24"/>
        </w:rPr>
        <w:t>将终止合同，同时对</w:t>
      </w:r>
      <w:r>
        <w:rPr>
          <w:rFonts w:hint="eastAsia" w:ascii="宋体" w:hAnsi="宋体"/>
          <w:bCs/>
          <w:sz w:val="24"/>
          <w:szCs w:val="24"/>
          <w:lang w:eastAsia="zh-CN"/>
        </w:rPr>
        <w:t>乙</w:t>
      </w:r>
      <w:r>
        <w:rPr>
          <w:rFonts w:ascii="宋体" w:hAnsi="宋体"/>
          <w:bCs/>
          <w:sz w:val="24"/>
          <w:szCs w:val="24"/>
        </w:rPr>
        <w:t>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w:t>
      </w:r>
    </w:p>
    <w:p>
      <w:pPr>
        <w:spacing w:line="360" w:lineRule="auto"/>
        <w:ind w:firstLine="480" w:firstLineChars="200"/>
        <w:rPr>
          <w:rFonts w:ascii="宋体" w:hAnsi="宋体"/>
          <w:bCs/>
          <w:sz w:val="24"/>
          <w:szCs w:val="24"/>
        </w:rPr>
      </w:pPr>
      <w:r>
        <w:rPr>
          <w:rFonts w:hint="eastAsia" w:ascii="宋体" w:hAnsi="宋体"/>
          <w:bCs/>
          <w:sz w:val="24"/>
          <w:szCs w:val="24"/>
        </w:rPr>
        <w:t>五、供货和验收</w:t>
      </w:r>
    </w:p>
    <w:p>
      <w:pPr>
        <w:pStyle w:val="410"/>
        <w:spacing w:line="360" w:lineRule="auto"/>
        <w:ind w:firstLine="480" w:firstLineChars="200"/>
        <w:rPr>
          <w:rFonts w:ascii="宋体" w:hAnsi="宋体"/>
          <w:bCs/>
          <w:sz w:val="24"/>
          <w:lang w:val="zh-CN"/>
        </w:rPr>
      </w:pPr>
      <w:r>
        <w:rPr>
          <w:rFonts w:hint="eastAsia" w:ascii="宋体" w:hAnsi="宋体"/>
          <w:bCs/>
          <w:sz w:val="24"/>
          <w:lang w:val="zh-CN"/>
        </w:rPr>
        <w:t>1、供货日期：</w:t>
      </w:r>
      <w:r>
        <w:rPr>
          <w:rFonts w:hint="eastAsia" w:ascii="宋体" w:hAnsi="宋体"/>
          <w:bCs/>
          <w:sz w:val="24"/>
          <w:u w:val="single"/>
          <w:lang w:val="zh-CN"/>
        </w:rPr>
        <w:t>分批供货、</w:t>
      </w:r>
      <w:r>
        <w:rPr>
          <w:rFonts w:hint="eastAsia" w:ascii="宋体" w:hAnsi="宋体"/>
          <w:bCs/>
          <w:sz w:val="24"/>
          <w:u w:val="single"/>
        </w:rPr>
        <w:t>接到甲方通知后开始计算，3天内送到</w:t>
      </w:r>
      <w:r>
        <w:rPr>
          <w:rFonts w:hint="eastAsia" w:ascii="宋体" w:hAnsi="宋体"/>
          <w:bCs/>
          <w:sz w:val="24"/>
        </w:rPr>
        <w:t>。</w:t>
      </w:r>
      <w:r>
        <w:rPr>
          <w:rFonts w:hint="eastAsia" w:ascii="宋体" w:hAnsi="宋体"/>
          <w:bCs/>
          <w:sz w:val="24"/>
          <w:lang w:val="zh-CN"/>
        </w:rPr>
        <w:t>如乙方逾期供货，除不可抗力外，每迟1天，每天违约金金额为逾期交货部分总价款的百分之五。乙方逾期超过15个天以上的视为乙方不履行合同，甲方有权终止合同，并对乙方处以在3年内不得参与甲方组织的招投标活动的处罚。</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bCs/>
          <w:sz w:val="24"/>
          <w:szCs w:val="24"/>
        </w:rPr>
      </w:pPr>
      <w:r>
        <w:rPr>
          <w:rFonts w:hint="eastAsia" w:ascii="宋体" w:hAnsi="宋体"/>
          <w:bCs/>
          <w:sz w:val="24"/>
          <w:szCs w:val="24"/>
        </w:rPr>
        <w:t>六、违约责任：</w:t>
      </w:r>
    </w:p>
    <w:p>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sz w:val="24"/>
          <w:lang w:eastAsia="zh-CN"/>
        </w:rPr>
        <w:t>乙方</w:t>
      </w:r>
      <w:r>
        <w:rPr>
          <w:rFonts w:hint="eastAsia" w:ascii="宋体" w:hAnsi="宋体"/>
          <w:color w:val="000000"/>
          <w:sz w:val="24"/>
        </w:rPr>
        <w:t>不履行合同或履行合同不符合约定的，</w:t>
      </w:r>
      <w:r>
        <w:rPr>
          <w:rFonts w:hint="eastAsia" w:ascii="宋体" w:hAnsi="宋体"/>
          <w:color w:val="000000"/>
          <w:sz w:val="24"/>
          <w:lang w:eastAsia="zh-CN"/>
        </w:rPr>
        <w:t>甲方</w:t>
      </w:r>
      <w:r>
        <w:rPr>
          <w:rFonts w:hint="eastAsia" w:ascii="宋体" w:hAnsi="宋体"/>
          <w:color w:val="000000"/>
          <w:sz w:val="24"/>
        </w:rPr>
        <w:t>有权随时解除合同，并扣除相应的违约金及质保金。如果</w:t>
      </w:r>
      <w:r>
        <w:rPr>
          <w:rFonts w:hint="eastAsia" w:ascii="宋体" w:hAnsi="宋体"/>
          <w:color w:val="000000"/>
          <w:sz w:val="24"/>
          <w:lang w:eastAsia="zh-CN"/>
        </w:rPr>
        <w:t>甲方</w:t>
      </w:r>
      <w:r>
        <w:rPr>
          <w:rFonts w:hint="eastAsia" w:ascii="宋体" w:hAnsi="宋体"/>
          <w:color w:val="000000"/>
          <w:sz w:val="24"/>
        </w:rPr>
        <w:t>因此造成的实际损失超过约定的违约金及质保金，则</w:t>
      </w:r>
      <w:r>
        <w:rPr>
          <w:rFonts w:hint="eastAsia" w:ascii="宋体" w:hAnsi="宋体"/>
          <w:color w:val="000000"/>
          <w:sz w:val="24"/>
          <w:lang w:eastAsia="zh-CN"/>
        </w:rPr>
        <w:t>乙方</w:t>
      </w:r>
      <w:r>
        <w:rPr>
          <w:rFonts w:hint="eastAsia" w:ascii="宋体" w:hAnsi="宋体"/>
          <w:color w:val="000000"/>
          <w:sz w:val="24"/>
        </w:rPr>
        <w:t>的赔偿额应以</w:t>
      </w:r>
      <w:r>
        <w:rPr>
          <w:rFonts w:hint="eastAsia" w:ascii="宋体" w:hAnsi="宋体"/>
          <w:color w:val="000000"/>
          <w:sz w:val="24"/>
          <w:lang w:eastAsia="zh-CN"/>
        </w:rPr>
        <w:t>甲方</w:t>
      </w:r>
      <w:r>
        <w:rPr>
          <w:rFonts w:hint="eastAsia" w:ascii="宋体" w:hAnsi="宋体"/>
          <w:color w:val="000000"/>
          <w:sz w:val="24"/>
        </w:rPr>
        <w:t>的实际损失为准。</w:t>
      </w:r>
    </w:p>
    <w:p>
      <w:pPr>
        <w:spacing w:line="360" w:lineRule="auto"/>
        <w:ind w:firstLine="398" w:firstLineChars="166"/>
        <w:rPr>
          <w:rFonts w:ascii="宋体" w:hAnsi="宋体"/>
          <w:bCs/>
          <w:sz w:val="24"/>
          <w:lang w:val="zh-CN"/>
        </w:rPr>
      </w:pPr>
      <w:r>
        <w:rPr>
          <w:rFonts w:hint="eastAsia" w:ascii="宋体" w:hAnsi="宋体"/>
          <w:bCs/>
          <w:sz w:val="24"/>
        </w:rPr>
        <w:t>2</w:t>
      </w:r>
      <w:r>
        <w:rPr>
          <w:rFonts w:hint="eastAsia" w:ascii="宋体" w:hAnsi="宋体"/>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pPr>
        <w:spacing w:line="360" w:lineRule="auto"/>
        <w:ind w:firstLine="398" w:firstLineChars="166"/>
        <w:rPr>
          <w:rFonts w:ascii="宋体" w:hAnsi="宋体"/>
          <w:bCs/>
          <w:sz w:val="24"/>
          <w:lang w:val="zh-CN"/>
        </w:rPr>
      </w:pPr>
      <w:r>
        <w:rPr>
          <w:rFonts w:hint="eastAsia" w:ascii="宋体" w:hAnsi="宋体"/>
          <w:bCs/>
          <w:sz w:val="24"/>
        </w:rPr>
        <w:t>3</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pPr>
        <w:spacing w:line="360" w:lineRule="auto"/>
        <w:ind w:firstLine="398" w:firstLineChars="166"/>
        <w:rPr>
          <w:rFonts w:ascii="宋体" w:hAnsi="宋体"/>
          <w:bCs/>
          <w:sz w:val="24"/>
          <w:lang w:val="zh-CN"/>
        </w:rPr>
      </w:pPr>
      <w:r>
        <w:rPr>
          <w:rFonts w:hint="eastAsia" w:ascii="宋体" w:hAnsi="宋体"/>
          <w:bCs/>
          <w:sz w:val="24"/>
        </w:rPr>
        <w:t>4</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bCs/>
          <w:sz w:val="24"/>
          <w:szCs w:val="24"/>
        </w:rPr>
      </w:pPr>
      <w:r>
        <w:rPr>
          <w:rFonts w:hint="eastAsia" w:ascii="宋体" w:hAnsi="宋体"/>
          <w:bCs/>
          <w:sz w:val="24"/>
          <w:lang w:val="zh-CN"/>
        </w:rPr>
        <w:t>七、</w:t>
      </w:r>
      <w:r>
        <w:rPr>
          <w:rFonts w:hint="eastAsia" w:ascii="宋体" w:hAnsi="宋体"/>
          <w:bCs/>
          <w:sz w:val="24"/>
          <w:szCs w:val="24"/>
          <w:lang w:val="zh-CN"/>
        </w:rPr>
        <w:t>争议的解决</w:t>
      </w:r>
    </w:p>
    <w:p>
      <w:pPr>
        <w:spacing w:line="360" w:lineRule="auto"/>
        <w:ind w:firstLine="398" w:firstLineChars="166"/>
        <w:rPr>
          <w:rFonts w:ascii="宋体" w:hAnsi="宋体"/>
          <w:bCs/>
          <w:sz w:val="24"/>
          <w:lang w:val="zh-CN"/>
        </w:rPr>
      </w:pPr>
      <w:r>
        <w:rPr>
          <w:rFonts w:hint="eastAsia" w:ascii="宋体" w:hAnsi="宋体"/>
          <w:bCs/>
          <w:sz w:val="24"/>
          <w:lang w:val="zh-CN"/>
        </w:rPr>
        <w:t>1、因工程质量问题发生争议的，应当邀请国家认可的质量检测机构对质量进行鉴定。符合标准的，鉴定费由甲方承担；不符合质量标准的，鉴定费由乙方承担。</w:t>
      </w:r>
    </w:p>
    <w:p>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zh-CN"/>
        </w:rPr>
        <w:t>招标人所属上级部门协</w:t>
      </w:r>
      <w:r>
        <w:rPr>
          <w:rFonts w:hint="eastAsia" w:ascii="宋体" w:hAnsi="宋体"/>
          <w:bCs/>
          <w:sz w:val="24"/>
          <w:lang w:val="zh-CN"/>
        </w:rPr>
        <w:t>调解决，如协调解决不成，则可向甲方所在地（宜兴）法院起诉。</w:t>
      </w:r>
    </w:p>
    <w:p>
      <w:pPr>
        <w:spacing w:line="360" w:lineRule="auto"/>
        <w:ind w:firstLine="480" w:firstLineChars="200"/>
        <w:rPr>
          <w:rFonts w:ascii="宋体" w:hAnsi="宋体"/>
          <w:bCs/>
          <w:sz w:val="24"/>
          <w:szCs w:val="24"/>
          <w:lang w:val="zh-CN"/>
        </w:rPr>
      </w:pPr>
      <w:r>
        <w:rPr>
          <w:rFonts w:hint="eastAsia" w:ascii="宋体" w:hAnsi="宋体"/>
          <w:bCs/>
          <w:sz w:val="24"/>
          <w:szCs w:val="24"/>
        </w:rPr>
        <w:t>八、合同生效及其</w:t>
      </w:r>
      <w:r>
        <w:rPr>
          <w:rFonts w:hint="eastAsia" w:ascii="宋体" w:hAnsi="宋体"/>
          <w:bCs/>
          <w:sz w:val="24"/>
          <w:szCs w:val="24"/>
          <w:lang w:val="zh-CN"/>
        </w:rPr>
        <w:t>它</w:t>
      </w:r>
    </w:p>
    <w:p>
      <w:pPr>
        <w:spacing w:line="360" w:lineRule="auto"/>
        <w:ind w:left="400"/>
        <w:rPr>
          <w:rFonts w:ascii="宋体" w:hAnsi="宋体"/>
          <w:bCs/>
          <w:sz w:val="24"/>
          <w:lang w:val="zh-CN"/>
        </w:rPr>
      </w:pPr>
      <w:r>
        <w:rPr>
          <w:rFonts w:hint="eastAsia" w:ascii="宋体" w:hAnsi="宋体"/>
          <w:bCs/>
          <w:sz w:val="24"/>
          <w:lang w:val="zh-CN"/>
        </w:rPr>
        <w:t>1、合同经甲乙双方代表签字并加盖公章（或合同章）后即生效。</w:t>
      </w:r>
    </w:p>
    <w:p>
      <w:pPr>
        <w:spacing w:line="360" w:lineRule="auto"/>
        <w:ind w:firstLine="398" w:firstLineChars="166"/>
        <w:rPr>
          <w:rFonts w:ascii="宋体" w:hAnsi="宋体"/>
          <w:bCs/>
          <w:sz w:val="24"/>
          <w:lang w:val="zh-CN"/>
        </w:rPr>
      </w:pPr>
      <w:r>
        <w:rPr>
          <w:rFonts w:hint="eastAsia" w:ascii="宋体" w:hAnsi="宋体"/>
          <w:bCs/>
          <w:sz w:val="24"/>
          <w:lang w:val="zh-CN"/>
        </w:rPr>
        <w:t>2、合同签订后甲乙双方即直接产生权利与义务的关系，合同执行过程中出现的问题应按照《民法典》的规定办理。</w:t>
      </w:r>
    </w:p>
    <w:p>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pPr>
        <w:spacing w:line="360" w:lineRule="auto"/>
        <w:ind w:left="400"/>
        <w:rPr>
          <w:rFonts w:ascii="宋体" w:hAnsi="宋体"/>
          <w:bCs/>
          <w:sz w:val="24"/>
          <w:lang w:val="zh-CN"/>
        </w:rPr>
      </w:pPr>
      <w:r>
        <w:rPr>
          <w:rFonts w:hint="eastAsia" w:ascii="宋体" w:hAnsi="宋体"/>
          <w:bCs/>
          <w:sz w:val="24"/>
          <w:lang w:val="zh-CN"/>
        </w:rPr>
        <w:t>4、本合同应按照中华人民共和国的现行法律进行解释。</w:t>
      </w:r>
    </w:p>
    <w:p>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p/>
    <w:p/>
    <w:p/>
    <w:p/>
    <w:p/>
    <w:p/>
    <w:p/>
    <w:p/>
    <w:p/>
    <w:p/>
    <w:p/>
    <w:p/>
    <w:p/>
    <w:p/>
    <w:p/>
    <w:p/>
    <w:p/>
    <w:p/>
    <w:p/>
    <w:p/>
    <w:p/>
    <w:p/>
    <w:p/>
    <w:p/>
    <w:p/>
    <w:p/>
    <w:p/>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83"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4" w:name="_Toc29240"/>
      <w:r>
        <w:rPr>
          <w:rFonts w:hint="eastAsia" w:ascii="宋体" w:hAnsi="宋体"/>
          <w:b/>
          <w:sz w:val="120"/>
          <w:szCs w:val="120"/>
        </w:rPr>
        <w:t>投标文件</w:t>
      </w:r>
      <w:bookmarkEnd w:id="84"/>
    </w:p>
    <w:p>
      <w:pPr>
        <w:jc w:val="center"/>
        <w:rPr>
          <w:rFonts w:hint="eastAsia" w:ascii="宋体" w:hAnsi="宋体" w:eastAsia="宋体"/>
          <w:b/>
          <w:sz w:val="32"/>
          <w:szCs w:val="32"/>
          <w:lang w:eastAsia="zh-CN"/>
        </w:rPr>
      </w:pPr>
      <w:bookmarkStart w:id="85" w:name="_Toc2400"/>
      <w:r>
        <w:rPr>
          <w:rFonts w:hint="eastAsia" w:ascii="宋体" w:hAnsi="宋体"/>
          <w:b/>
          <w:sz w:val="32"/>
          <w:szCs w:val="32"/>
        </w:rPr>
        <w:t>项目编号：</w:t>
      </w:r>
      <w:bookmarkEnd w:id="85"/>
      <w:r>
        <w:rPr>
          <w:rFonts w:hint="eastAsia" w:ascii="宋体" w:hAnsi="宋体"/>
          <w:b/>
          <w:sz w:val="32"/>
          <w:szCs w:val="32"/>
          <w:lang w:eastAsia="zh-CN"/>
        </w:rPr>
        <w:t>YXGYJT202412022</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6" w:name="_Toc10010"/>
      <w:r>
        <w:rPr>
          <w:rFonts w:hint="eastAsia" w:ascii="宋体" w:hAnsi="宋体"/>
          <w:b/>
          <w:sz w:val="32"/>
          <w:szCs w:val="32"/>
        </w:rPr>
        <w:t>项目名称：</w:t>
      </w:r>
      <w:bookmarkEnd w:id="86"/>
      <w:bookmarkStart w:id="87" w:name="_Toc8670"/>
      <w:r>
        <w:rPr>
          <w:rFonts w:hint="eastAsia" w:ascii="宋体" w:hAnsi="宋体"/>
          <w:b/>
          <w:sz w:val="32"/>
          <w:szCs w:val="32"/>
          <w:u w:val="single"/>
        </w:rPr>
        <w:t>宜兴市公用市政工程有限公司</w:t>
      </w:r>
      <w:r>
        <w:rPr>
          <w:rFonts w:hint="eastAsia" w:ascii="宋体" w:hAnsi="宋体"/>
          <w:b/>
          <w:sz w:val="32"/>
          <w:szCs w:val="32"/>
          <w:u w:val="single"/>
          <w:lang w:eastAsia="zh-CN"/>
        </w:rPr>
        <w:t>2025年法兰垫片</w:t>
      </w:r>
      <w:r>
        <w:rPr>
          <w:rFonts w:hint="eastAsia" w:ascii="宋体" w:hAnsi="宋体"/>
          <w:b/>
          <w:sz w:val="32"/>
          <w:szCs w:val="32"/>
          <w:u w:val="single"/>
        </w:rPr>
        <w:t>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7"/>
    </w:p>
    <w:p>
      <w:pPr>
        <w:rPr>
          <w:rFonts w:ascii="宋体" w:hAnsi="宋体"/>
        </w:rPr>
      </w:pPr>
      <w:bookmarkStart w:id="88"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8"/>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b/>
          <w:bCs/>
          <w:sz w:val="24"/>
          <w:szCs w:val="24"/>
        </w:rPr>
      </w:pPr>
      <w:bookmarkStart w:id="89" w:name="_Toc1179"/>
      <w:r>
        <w:rPr>
          <w:rFonts w:hint="eastAsia" w:ascii="宋体" w:hAnsi="宋体"/>
          <w:b/>
          <w:sz w:val="32"/>
          <w:szCs w:val="32"/>
        </w:rPr>
        <w:t>日期： 年 月 日</w:t>
      </w:r>
      <w:bookmarkEnd w:id="89"/>
      <w:bookmarkStart w:id="90" w:name="OLE_LINK24"/>
      <w:bookmarkStart w:id="91" w:name="_Toc24602"/>
      <w:r>
        <w:rPr>
          <w:rFonts w:ascii="黑体" w:hAnsi="宋体" w:eastAsia="黑体"/>
          <w:bCs/>
          <w:sz w:val="28"/>
          <w:szCs w:val="28"/>
        </w:rPr>
        <w:br w:type="page"/>
      </w:r>
      <w:r>
        <w:rPr>
          <w:rFonts w:hint="eastAsia" w:ascii="黑体" w:hAnsi="宋体" w:eastAsia="黑体"/>
          <w:bCs/>
          <w:sz w:val="28"/>
          <w:szCs w:val="28"/>
        </w:rPr>
        <w:t>（一）投标函（格式）：</w:t>
      </w:r>
    </w:p>
    <w:bookmarkEnd w:id="90"/>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rPr>
          <w:rFonts w:ascii="宋体" w:hAnsi="宋体"/>
          <w:bCs/>
          <w:sz w:val="24"/>
          <w:lang w:val="zh-CN"/>
        </w:rPr>
      </w:pPr>
      <w:bookmarkStart w:id="92" w:name="OLE_LINK185"/>
      <w:bookmarkEnd w:id="92"/>
      <w:bookmarkStart w:id="93" w:name="OLE_LINK146"/>
      <w:r>
        <w:rPr>
          <w:rFonts w:hint="eastAsia" w:ascii="宋体" w:hAnsi="宋体"/>
          <w:bCs/>
          <w:sz w:val="24"/>
          <w:lang w:val="zh-CN"/>
        </w:rPr>
        <w:t>致宜兴市公用市政工程有限公司：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u w:val="single"/>
          <w:lang w:eastAsia="zh-CN"/>
        </w:rPr>
        <w:t>2025年法兰垫片</w:t>
      </w:r>
      <w:r>
        <w:rPr>
          <w:rFonts w:hint="eastAsia" w:ascii="宋体" w:hAnsi="宋体"/>
          <w:bCs/>
          <w:sz w:val="24"/>
          <w:szCs w:val="24"/>
          <w:u w:val="single"/>
        </w:rPr>
        <w:t>采购</w:t>
      </w:r>
      <w:r>
        <w:rPr>
          <w:rFonts w:hint="eastAsia" w:ascii="宋体" w:hAnsi="宋体"/>
          <w:bCs/>
          <w:sz w:val="24"/>
          <w:lang w:val="zh-CN"/>
        </w:rPr>
        <w:t>招标文件，经仔细阅读和研究，我方决定参加投标。</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我方愿意按照招标文件的一切要求，提供投标产品或服务，投标总价为:人民币:(大写)</w:t>
      </w:r>
      <w:r>
        <w:rPr>
          <w:rFonts w:hint="eastAsia" w:ascii="宋体" w:hAnsi="宋体"/>
          <w:bCs/>
          <w:sz w:val="24"/>
          <w:u w:val="single"/>
          <w:lang w:val="zh-CN"/>
        </w:rPr>
        <w:t>       </w:t>
      </w:r>
      <w:r>
        <w:rPr>
          <w:rFonts w:hint="eastAsia" w:ascii="宋体" w:hAnsi="宋体"/>
          <w:bCs/>
          <w:sz w:val="24"/>
          <w:lang w:val="zh-CN"/>
        </w:rPr>
        <w:t>元;(小写)</w:t>
      </w:r>
      <w:r>
        <w:rPr>
          <w:rFonts w:hint="eastAsia" w:ascii="宋体" w:hAnsi="宋体"/>
          <w:bCs/>
          <w:sz w:val="24"/>
          <w:u w:val="single"/>
          <w:lang w:val="zh-CN"/>
        </w:rPr>
        <w:t>       </w:t>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94"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5" w:name="OLE_LINK34"/>
      <w:bookmarkStart w:id="96"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7" w:name="OLE_LINK28"/>
      <w:r>
        <w:rPr>
          <w:rFonts w:hint="eastAsia" w:ascii="宋体" w:hAnsi="宋体"/>
          <w:bCs/>
          <w:sz w:val="24"/>
          <w:lang w:val="zh-CN"/>
        </w:rPr>
        <w:t>投标人公章</w:t>
      </w:r>
      <w:bookmarkEnd w:id="97"/>
      <w:r>
        <w:rPr>
          <w:rFonts w:hint="eastAsia" w:ascii="宋体" w:hAnsi="宋体"/>
          <w:bCs/>
          <w:sz w:val="24"/>
          <w:lang w:val="zh-CN"/>
        </w:rPr>
        <w:t>：</w:t>
      </w:r>
    </w:p>
    <w:bookmarkEnd w:id="95"/>
    <w:bookmarkEnd w:id="96"/>
    <w:p>
      <w:pPr>
        <w:spacing w:line="460" w:lineRule="exact"/>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93"/>
    </w:p>
    <w:bookmarkEnd w:id="91"/>
    <w:p>
      <w:pPr>
        <w:spacing w:line="460" w:lineRule="exact"/>
        <w:jc w:val="center"/>
        <w:rPr>
          <w:rFonts w:ascii="黑体" w:eastAsia="黑体"/>
          <w:bCs/>
          <w:sz w:val="28"/>
          <w:szCs w:val="28"/>
        </w:rPr>
      </w:pPr>
      <w:bookmarkStart w:id="98" w:name="_Toc4946"/>
      <w:r>
        <w:rPr>
          <w:rFonts w:hint="eastAsia" w:ascii="黑体" w:eastAsia="黑体"/>
          <w:bCs/>
          <w:sz w:val="28"/>
          <w:szCs w:val="28"/>
        </w:rPr>
        <w:t>开标一览表</w:t>
      </w:r>
    </w:p>
    <w:p>
      <w:pPr>
        <w:spacing w:line="460" w:lineRule="exact"/>
        <w:jc w:val="center"/>
        <w:rPr>
          <w:rFonts w:ascii="宋体" w:hAnsi="宋体"/>
          <w:sz w:val="24"/>
          <w:szCs w:val="24"/>
        </w:rPr>
      </w:pPr>
      <w:bookmarkStart w:id="99" w:name="OLE_LINK31"/>
      <w:r>
        <w:rPr>
          <w:rFonts w:hint="eastAsia" w:ascii="宋体" w:hAnsi="宋体"/>
          <w:sz w:val="24"/>
          <w:szCs w:val="24"/>
        </w:rPr>
        <w:t>投标人名称（盖章）：                                    单位：元</w:t>
      </w:r>
      <w:bookmarkEnd w:id="99"/>
    </w:p>
    <w:tbl>
      <w:tblPr>
        <w:tblStyle w:val="75"/>
        <w:tblW w:w="108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330"/>
        <w:gridCol w:w="1201"/>
        <w:gridCol w:w="922"/>
        <w:gridCol w:w="1350"/>
        <w:gridCol w:w="1210"/>
        <w:gridCol w:w="1513"/>
        <w:gridCol w:w="1473"/>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序号</w:t>
            </w:r>
          </w:p>
        </w:tc>
        <w:tc>
          <w:tcPr>
            <w:tcW w:w="1330" w:type="dxa"/>
            <w:vAlign w:val="center"/>
          </w:tcPr>
          <w:p>
            <w:pPr>
              <w:ind w:firstLine="12" w:firstLineChars="6"/>
              <w:jc w:val="center"/>
              <w:rPr>
                <w:rFonts w:ascii="宋体" w:hAnsi="宋体" w:cs="宋体"/>
                <w:szCs w:val="21"/>
              </w:rPr>
            </w:pPr>
            <w:r>
              <w:rPr>
                <w:rFonts w:hint="eastAsia" w:ascii="宋体" w:hAnsi="宋体" w:cs="宋体"/>
                <w:szCs w:val="21"/>
              </w:rPr>
              <w:t>材料名称</w:t>
            </w:r>
          </w:p>
        </w:tc>
        <w:tc>
          <w:tcPr>
            <w:tcW w:w="1201" w:type="dxa"/>
            <w:vAlign w:val="center"/>
          </w:tcPr>
          <w:p>
            <w:pPr>
              <w:jc w:val="center"/>
              <w:rPr>
                <w:rFonts w:ascii="宋体" w:hAnsi="宋体" w:cs="宋体"/>
                <w:szCs w:val="21"/>
              </w:rPr>
            </w:pPr>
            <w:r>
              <w:rPr>
                <w:rFonts w:hint="eastAsia" w:ascii="宋体" w:hAnsi="宋体" w:cs="宋体"/>
                <w:szCs w:val="21"/>
              </w:rPr>
              <w:t>规格</w:t>
            </w:r>
          </w:p>
        </w:tc>
        <w:tc>
          <w:tcPr>
            <w:tcW w:w="922" w:type="dxa"/>
            <w:vAlign w:val="center"/>
          </w:tcPr>
          <w:p>
            <w:pPr>
              <w:jc w:val="center"/>
              <w:rPr>
                <w:rFonts w:ascii="宋体" w:hAnsi="宋体" w:cs="宋体"/>
                <w:szCs w:val="21"/>
              </w:rPr>
            </w:pPr>
            <w:r>
              <w:rPr>
                <w:rFonts w:hint="eastAsia" w:ascii="宋体" w:hAnsi="宋体" w:cs="宋体"/>
                <w:szCs w:val="21"/>
              </w:rPr>
              <w:t>数量（片)</w:t>
            </w:r>
          </w:p>
        </w:tc>
        <w:tc>
          <w:tcPr>
            <w:tcW w:w="1350" w:type="dxa"/>
            <w:vAlign w:val="center"/>
          </w:tcPr>
          <w:p>
            <w:pPr>
              <w:jc w:val="center"/>
              <w:rPr>
                <w:rFonts w:ascii="宋体" w:hAnsi="宋体" w:cs="宋体"/>
                <w:szCs w:val="21"/>
              </w:rPr>
            </w:pPr>
            <w:r>
              <w:rPr>
                <w:rFonts w:hint="eastAsia" w:ascii="宋体" w:hAnsi="宋体" w:cs="宋体"/>
                <w:szCs w:val="21"/>
              </w:rPr>
              <w:t>含税单价</w:t>
            </w:r>
          </w:p>
        </w:tc>
        <w:tc>
          <w:tcPr>
            <w:tcW w:w="1210" w:type="dxa"/>
            <w:vAlign w:val="center"/>
          </w:tcPr>
          <w:p>
            <w:pPr>
              <w:jc w:val="center"/>
              <w:rPr>
                <w:rFonts w:ascii="宋体" w:hAnsi="宋体" w:cs="宋体"/>
                <w:szCs w:val="21"/>
              </w:rPr>
            </w:pPr>
            <w:r>
              <w:rPr>
                <w:rFonts w:hint="eastAsia" w:ascii="宋体" w:hAnsi="宋体" w:cs="宋体"/>
                <w:szCs w:val="21"/>
              </w:rPr>
              <w:t>含税总价</w:t>
            </w:r>
          </w:p>
        </w:tc>
        <w:tc>
          <w:tcPr>
            <w:tcW w:w="1513" w:type="dxa"/>
            <w:vAlign w:val="center"/>
          </w:tcPr>
          <w:p>
            <w:pPr>
              <w:jc w:val="center"/>
              <w:rPr>
                <w:rFonts w:ascii="宋体" w:hAnsi="宋体" w:cs="宋体"/>
                <w:szCs w:val="21"/>
              </w:rPr>
            </w:pPr>
            <w:r>
              <w:rPr>
                <w:rFonts w:hint="eastAsia" w:ascii="宋体" w:hAnsi="宋体" w:cs="宋体"/>
                <w:szCs w:val="21"/>
              </w:rPr>
              <w:t>不含税总价</w:t>
            </w:r>
          </w:p>
        </w:tc>
        <w:tc>
          <w:tcPr>
            <w:tcW w:w="1473" w:type="dxa"/>
            <w:vAlign w:val="center"/>
          </w:tcPr>
          <w:p>
            <w:pPr>
              <w:jc w:val="center"/>
              <w:rPr>
                <w:rFonts w:ascii="宋体" w:hAnsi="宋体" w:cs="宋体"/>
                <w:szCs w:val="21"/>
              </w:rPr>
            </w:pPr>
            <w:r>
              <w:rPr>
                <w:rFonts w:hint="eastAsia" w:ascii="宋体" w:hAnsi="宋体" w:cs="宋体"/>
                <w:szCs w:val="21"/>
              </w:rPr>
              <w:t>增值税税额</w:t>
            </w:r>
          </w:p>
        </w:tc>
        <w:tc>
          <w:tcPr>
            <w:tcW w:w="993" w:type="dxa"/>
            <w:vAlign w:val="center"/>
          </w:tcPr>
          <w:p>
            <w:pPr>
              <w:jc w:val="center"/>
              <w:rPr>
                <w:rFonts w:ascii="宋体" w:hAnsi="宋体" w:cs="宋体"/>
                <w:szCs w:val="21"/>
              </w:rPr>
            </w:pPr>
            <w:r>
              <w:rPr>
                <w:rFonts w:hint="eastAsia" w:ascii="宋体" w:hAnsi="宋体" w:cs="宋体"/>
                <w:kern w:val="0"/>
                <w:sz w:val="24"/>
                <w:szCs w:val="24"/>
              </w:rPr>
              <w:t>投标品牌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w:t>
            </w:r>
          </w:p>
        </w:tc>
        <w:tc>
          <w:tcPr>
            <w:tcW w:w="1330" w:type="dxa"/>
            <w:vMerge w:val="restart"/>
            <w:vAlign w:val="center"/>
          </w:tcPr>
          <w:p>
            <w:pPr>
              <w:jc w:val="center"/>
              <w:textAlignment w:val="top"/>
              <w:rPr>
                <w:rFonts w:ascii="宋体" w:hAnsi="宋体" w:cs="宋体"/>
                <w:color w:val="000000"/>
                <w:szCs w:val="21"/>
              </w:rPr>
            </w:pPr>
            <w:r>
              <w:rPr>
                <w:rFonts w:hint="eastAsia" w:ascii="宋体" w:hAnsi="宋体" w:cs="宋体"/>
                <w:szCs w:val="21"/>
              </w:rPr>
              <w:t>三元乙丙橡胶法兰垫</w:t>
            </w:r>
          </w:p>
        </w:tc>
        <w:tc>
          <w:tcPr>
            <w:tcW w:w="1201" w:type="dxa"/>
          </w:tcPr>
          <w:p>
            <w:pPr>
              <w:widowControl/>
              <w:jc w:val="center"/>
              <w:textAlignment w:val="top"/>
              <w:rPr>
                <w:rFonts w:ascii="宋体" w:hAnsi="宋体" w:cs="宋体"/>
                <w:color w:val="000000"/>
                <w:szCs w:val="21"/>
              </w:rPr>
            </w:pPr>
            <w:r>
              <w:rPr>
                <w:rStyle w:val="526"/>
                <w:rFonts w:hint="default"/>
              </w:rPr>
              <w:t>DN50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restart"/>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2</w:t>
            </w:r>
          </w:p>
        </w:tc>
        <w:tc>
          <w:tcPr>
            <w:tcW w:w="1330" w:type="dxa"/>
            <w:vMerge w:val="continue"/>
            <w:vAlign w:val="center"/>
          </w:tcPr>
          <w:p>
            <w:pPr>
              <w:jc w:val="center"/>
              <w:textAlignment w:val="top"/>
              <w:rPr>
                <w:rFonts w:ascii="宋体" w:hAnsi="宋体" w:cs="宋体"/>
                <w:szCs w:val="21"/>
              </w:rPr>
            </w:pPr>
          </w:p>
        </w:tc>
        <w:tc>
          <w:tcPr>
            <w:tcW w:w="1201"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DN65</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3</w:t>
            </w:r>
          </w:p>
        </w:tc>
        <w:tc>
          <w:tcPr>
            <w:tcW w:w="1330" w:type="dxa"/>
            <w:vMerge w:val="continue"/>
            <w:vAlign w:val="center"/>
          </w:tcPr>
          <w:p>
            <w:pPr>
              <w:jc w:val="center"/>
              <w:textAlignment w:val="top"/>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DN80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4</w:t>
            </w:r>
          </w:p>
        </w:tc>
        <w:tc>
          <w:tcPr>
            <w:tcW w:w="1330" w:type="dxa"/>
            <w:vMerge w:val="continue"/>
            <w:vAlign w:val="center"/>
          </w:tcPr>
          <w:p>
            <w:pPr>
              <w:jc w:val="center"/>
              <w:textAlignment w:val="top"/>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DN100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5</w:t>
            </w:r>
          </w:p>
        </w:tc>
        <w:tc>
          <w:tcPr>
            <w:tcW w:w="1330" w:type="dxa"/>
            <w:vMerge w:val="continue"/>
            <w:vAlign w:val="center"/>
          </w:tcPr>
          <w:p>
            <w:pPr>
              <w:jc w:val="center"/>
              <w:textAlignment w:val="top"/>
              <w:rPr>
                <w:rFonts w:ascii="宋体" w:hAnsi="宋体" w:cs="宋体"/>
                <w:szCs w:val="21"/>
              </w:rPr>
            </w:pPr>
          </w:p>
        </w:tc>
        <w:tc>
          <w:tcPr>
            <w:tcW w:w="1201"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DN125</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6</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DN150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7</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DN200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8</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DN250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9</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DN300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10</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DN350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11</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DN400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12</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DN450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13</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DN500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14</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DN600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15</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DN700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16</w:t>
            </w:r>
          </w:p>
        </w:tc>
        <w:tc>
          <w:tcPr>
            <w:tcW w:w="1330" w:type="dxa"/>
            <w:vMerge w:val="continue"/>
            <w:vAlign w:val="center"/>
          </w:tcPr>
          <w:p>
            <w:pPr>
              <w:jc w:val="center"/>
              <w:textAlignment w:val="top"/>
              <w:rPr>
                <w:rFonts w:ascii="宋体" w:hAnsi="宋体" w:cs="宋体"/>
                <w:color w:val="000000"/>
                <w:szCs w:val="21"/>
              </w:rPr>
            </w:pPr>
          </w:p>
        </w:tc>
        <w:tc>
          <w:tcPr>
            <w:tcW w:w="1201" w:type="dxa"/>
          </w:tcPr>
          <w:p>
            <w:pPr>
              <w:widowControl/>
              <w:jc w:val="center"/>
              <w:textAlignment w:val="top"/>
              <w:rPr>
                <w:rFonts w:ascii="宋体" w:hAnsi="宋体" w:cs="宋体"/>
                <w:color w:val="000000"/>
                <w:szCs w:val="21"/>
              </w:rPr>
            </w:pPr>
            <w:r>
              <w:rPr>
                <w:rStyle w:val="526"/>
                <w:rFonts w:hint="default"/>
              </w:rPr>
              <w:t>DN800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17</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DN900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18</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DN1000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ind w:hanging="1"/>
              <w:jc w:val="center"/>
              <w:rPr>
                <w:rFonts w:ascii="宋体" w:hAnsi="宋体" w:cs="宋体"/>
                <w:szCs w:val="21"/>
              </w:rPr>
            </w:pPr>
            <w:r>
              <w:rPr>
                <w:rFonts w:hint="eastAsia" w:ascii="宋体" w:hAnsi="宋体" w:cs="宋体"/>
                <w:szCs w:val="21"/>
              </w:rPr>
              <w:t>19</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DN1200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20</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DN1400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21</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DN1600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22</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Style w:val="526"/>
                <w:rFonts w:hint="default"/>
              </w:rPr>
              <w:t>DN1800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23</w:t>
            </w:r>
          </w:p>
        </w:tc>
        <w:tc>
          <w:tcPr>
            <w:tcW w:w="1330" w:type="dxa"/>
            <w:vMerge w:val="continue"/>
            <w:vAlign w:val="center"/>
          </w:tcPr>
          <w:p>
            <w:pPr>
              <w:ind w:firstLine="12" w:firstLineChars="6"/>
              <w:jc w:val="center"/>
              <w:rPr>
                <w:rFonts w:ascii="宋体" w:hAnsi="宋体" w:cs="宋体"/>
                <w:szCs w:val="21"/>
              </w:rPr>
            </w:pPr>
          </w:p>
        </w:tc>
        <w:tc>
          <w:tcPr>
            <w:tcW w:w="1201" w:type="dxa"/>
          </w:tcPr>
          <w:p>
            <w:pPr>
              <w:widowControl/>
              <w:jc w:val="center"/>
              <w:textAlignment w:val="top"/>
              <w:rPr>
                <w:rFonts w:ascii="宋体" w:hAnsi="宋体" w:cs="宋体"/>
                <w:color w:val="000000"/>
                <w:szCs w:val="21"/>
              </w:rPr>
            </w:pPr>
            <w:r>
              <w:rPr>
                <w:rFonts w:hint="eastAsia" w:ascii="宋体" w:hAnsi="宋体" w:cs="宋体"/>
                <w:color w:val="000000"/>
                <w:kern w:val="0"/>
                <w:szCs w:val="21"/>
              </w:rPr>
              <w:t>DN2000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24</w:t>
            </w:r>
          </w:p>
        </w:tc>
        <w:tc>
          <w:tcPr>
            <w:tcW w:w="1330" w:type="dxa"/>
            <w:vMerge w:val="restart"/>
            <w:vAlign w:val="center"/>
          </w:tcPr>
          <w:p>
            <w:pPr>
              <w:ind w:firstLine="12" w:firstLineChars="6"/>
              <w:jc w:val="center"/>
              <w:rPr>
                <w:rFonts w:ascii="宋体" w:hAnsi="宋体" w:cs="宋体"/>
                <w:szCs w:val="21"/>
              </w:rPr>
            </w:pPr>
            <w:r>
              <w:rPr>
                <w:rFonts w:hint="eastAsia" w:ascii="宋体" w:hAnsi="宋体" w:cs="宋体"/>
                <w:szCs w:val="21"/>
              </w:rPr>
              <w:t>D型石墨金属</w:t>
            </w:r>
          </w:p>
          <w:p>
            <w:pPr>
              <w:ind w:firstLine="12" w:firstLineChars="6"/>
              <w:jc w:val="center"/>
              <w:rPr>
                <w:rFonts w:ascii="宋体" w:hAnsi="宋体" w:cs="宋体"/>
                <w:szCs w:val="21"/>
              </w:rPr>
            </w:pPr>
            <w:r>
              <w:rPr>
                <w:rFonts w:hint="eastAsia" w:ascii="宋体" w:hAnsi="宋体" w:cs="宋体"/>
                <w:szCs w:val="21"/>
              </w:rPr>
              <w:t>缠绕法兰垫片</w:t>
            </w:r>
          </w:p>
        </w:tc>
        <w:tc>
          <w:tcPr>
            <w:tcW w:w="1201" w:type="dxa"/>
          </w:tcPr>
          <w:p>
            <w:pPr>
              <w:jc w:val="center"/>
              <w:textAlignment w:val="top"/>
              <w:rPr>
                <w:rFonts w:ascii="宋体" w:hAnsi="宋体" w:cs="宋体"/>
                <w:color w:val="000000"/>
                <w:szCs w:val="21"/>
              </w:rPr>
            </w:pPr>
            <w:r>
              <w:rPr>
                <w:rFonts w:ascii="宋体" w:hAnsi="宋体" w:cs="宋体"/>
                <w:color w:val="000000"/>
                <w:szCs w:val="21"/>
              </w:rPr>
              <w:t>DN50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restart"/>
            <w:vAlign w:val="center"/>
          </w:tcPr>
          <w:p>
            <w:pPr>
              <w:jc w:val="center"/>
              <w:rPr>
                <w:rFonts w:ascii="宋体" w:hAnsi="宋体" w:cs="宋体"/>
                <w:szCs w:val="21"/>
              </w:rPr>
            </w:pPr>
          </w:p>
        </w:tc>
      </w:tr>
      <w:tr>
        <w:tblPrEx>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25</w:t>
            </w:r>
          </w:p>
        </w:tc>
        <w:tc>
          <w:tcPr>
            <w:tcW w:w="1330" w:type="dxa"/>
            <w:vMerge w:val="continue"/>
            <w:vAlign w:val="center"/>
          </w:tcPr>
          <w:p>
            <w:pPr>
              <w:ind w:firstLine="12" w:firstLineChars="6"/>
              <w:jc w:val="center"/>
              <w:rPr>
                <w:rFonts w:ascii="宋体" w:hAnsi="宋体" w:cs="宋体"/>
                <w:szCs w:val="21"/>
              </w:rPr>
            </w:pPr>
          </w:p>
        </w:tc>
        <w:tc>
          <w:tcPr>
            <w:tcW w:w="1201" w:type="dxa"/>
          </w:tcPr>
          <w:p>
            <w:pPr>
              <w:jc w:val="center"/>
              <w:textAlignment w:val="top"/>
              <w:rPr>
                <w:rFonts w:ascii="宋体" w:hAnsi="宋体" w:cs="宋体"/>
                <w:color w:val="000000"/>
                <w:szCs w:val="21"/>
              </w:rPr>
            </w:pPr>
            <w:r>
              <w:rPr>
                <w:rFonts w:ascii="宋体" w:hAnsi="宋体" w:cs="宋体"/>
                <w:color w:val="000000"/>
                <w:szCs w:val="21"/>
              </w:rPr>
              <w:t>DN80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26</w:t>
            </w:r>
          </w:p>
        </w:tc>
        <w:tc>
          <w:tcPr>
            <w:tcW w:w="1330" w:type="dxa"/>
            <w:vMerge w:val="continue"/>
            <w:vAlign w:val="center"/>
          </w:tcPr>
          <w:p>
            <w:pPr>
              <w:ind w:firstLine="12" w:firstLineChars="6"/>
              <w:jc w:val="center"/>
              <w:rPr>
                <w:rFonts w:ascii="宋体" w:hAnsi="宋体" w:cs="宋体"/>
                <w:szCs w:val="21"/>
              </w:rPr>
            </w:pPr>
          </w:p>
        </w:tc>
        <w:tc>
          <w:tcPr>
            <w:tcW w:w="1201" w:type="dxa"/>
          </w:tcPr>
          <w:p>
            <w:pPr>
              <w:jc w:val="center"/>
              <w:textAlignment w:val="top"/>
              <w:rPr>
                <w:rFonts w:ascii="宋体" w:hAnsi="宋体" w:cs="宋体"/>
                <w:color w:val="000000"/>
                <w:szCs w:val="21"/>
              </w:rPr>
            </w:pPr>
            <w:r>
              <w:rPr>
                <w:rFonts w:ascii="宋体" w:hAnsi="宋体" w:cs="宋体"/>
                <w:color w:val="000000"/>
                <w:szCs w:val="21"/>
              </w:rPr>
              <w:t>DN100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27</w:t>
            </w:r>
          </w:p>
        </w:tc>
        <w:tc>
          <w:tcPr>
            <w:tcW w:w="1330" w:type="dxa"/>
            <w:vMerge w:val="continue"/>
            <w:vAlign w:val="center"/>
          </w:tcPr>
          <w:p>
            <w:pPr>
              <w:ind w:firstLine="12" w:firstLineChars="6"/>
              <w:jc w:val="center"/>
              <w:rPr>
                <w:rFonts w:ascii="宋体" w:hAnsi="宋体" w:cs="宋体"/>
                <w:szCs w:val="21"/>
              </w:rPr>
            </w:pPr>
          </w:p>
        </w:tc>
        <w:tc>
          <w:tcPr>
            <w:tcW w:w="1201" w:type="dxa"/>
          </w:tcPr>
          <w:p>
            <w:pPr>
              <w:jc w:val="center"/>
              <w:textAlignment w:val="top"/>
              <w:rPr>
                <w:rFonts w:ascii="宋体" w:hAnsi="宋体" w:cs="宋体"/>
                <w:color w:val="000000"/>
                <w:szCs w:val="21"/>
              </w:rPr>
            </w:pPr>
            <w:r>
              <w:rPr>
                <w:rFonts w:hint="eastAsia" w:ascii="宋体" w:hAnsi="宋体" w:cs="宋体"/>
                <w:color w:val="000000"/>
                <w:szCs w:val="21"/>
              </w:rPr>
              <w:t>DN125</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28</w:t>
            </w:r>
          </w:p>
        </w:tc>
        <w:tc>
          <w:tcPr>
            <w:tcW w:w="1330" w:type="dxa"/>
            <w:vMerge w:val="continue"/>
            <w:vAlign w:val="center"/>
          </w:tcPr>
          <w:p>
            <w:pPr>
              <w:ind w:firstLine="12" w:firstLineChars="6"/>
              <w:jc w:val="center"/>
              <w:rPr>
                <w:rFonts w:ascii="宋体" w:hAnsi="宋体" w:cs="宋体"/>
                <w:szCs w:val="21"/>
              </w:rPr>
            </w:pPr>
          </w:p>
        </w:tc>
        <w:tc>
          <w:tcPr>
            <w:tcW w:w="1201" w:type="dxa"/>
          </w:tcPr>
          <w:p>
            <w:pPr>
              <w:jc w:val="center"/>
              <w:textAlignment w:val="top"/>
              <w:rPr>
                <w:rFonts w:ascii="宋体" w:hAnsi="宋体" w:cs="宋体"/>
                <w:color w:val="000000"/>
                <w:szCs w:val="21"/>
              </w:rPr>
            </w:pPr>
            <w:r>
              <w:rPr>
                <w:rFonts w:ascii="宋体" w:hAnsi="宋体" w:cs="宋体"/>
                <w:color w:val="000000"/>
                <w:szCs w:val="21"/>
              </w:rPr>
              <w:t>DN150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816" w:type="dxa"/>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29</w:t>
            </w:r>
          </w:p>
        </w:tc>
        <w:tc>
          <w:tcPr>
            <w:tcW w:w="1330" w:type="dxa"/>
            <w:vMerge w:val="continue"/>
            <w:vAlign w:val="center"/>
          </w:tcPr>
          <w:p>
            <w:pPr>
              <w:ind w:firstLine="12" w:firstLineChars="6"/>
              <w:jc w:val="center"/>
              <w:rPr>
                <w:rFonts w:ascii="宋体" w:hAnsi="宋体" w:cs="宋体"/>
                <w:szCs w:val="21"/>
              </w:rPr>
            </w:pPr>
          </w:p>
        </w:tc>
        <w:tc>
          <w:tcPr>
            <w:tcW w:w="1201" w:type="dxa"/>
          </w:tcPr>
          <w:p>
            <w:pPr>
              <w:jc w:val="center"/>
              <w:textAlignment w:val="top"/>
              <w:rPr>
                <w:rFonts w:ascii="宋体" w:hAnsi="宋体" w:cs="宋体"/>
                <w:color w:val="000000"/>
                <w:szCs w:val="21"/>
              </w:rPr>
            </w:pPr>
            <w:r>
              <w:rPr>
                <w:rFonts w:ascii="宋体" w:hAnsi="宋体" w:cs="宋体"/>
                <w:color w:val="000000"/>
                <w:szCs w:val="21"/>
              </w:rPr>
              <w:t>DN200</w:t>
            </w:r>
          </w:p>
        </w:tc>
        <w:tc>
          <w:tcPr>
            <w:tcW w:w="92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350" w:type="dxa"/>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5619" w:type="dxa"/>
            <w:gridSpan w:val="5"/>
            <w:vAlign w:val="center"/>
          </w:tcPr>
          <w:p>
            <w:pPr>
              <w:jc w:val="center"/>
              <w:rPr>
                <w:rFonts w:ascii="宋体" w:hAnsi="宋体" w:cs="宋体"/>
                <w:szCs w:val="21"/>
              </w:rPr>
            </w:pPr>
            <w:r>
              <w:rPr>
                <w:rFonts w:hint="eastAsia" w:ascii="宋体" w:hAnsi="宋体" w:cs="宋体"/>
                <w:szCs w:val="21"/>
              </w:rPr>
              <w:t>小计</w:t>
            </w:r>
          </w:p>
        </w:tc>
        <w:tc>
          <w:tcPr>
            <w:tcW w:w="1210" w:type="dxa"/>
            <w:vAlign w:val="center"/>
          </w:tcPr>
          <w:p>
            <w:pPr>
              <w:jc w:val="center"/>
              <w:rPr>
                <w:rFonts w:ascii="宋体" w:hAnsi="宋体" w:cs="宋体"/>
                <w:szCs w:val="21"/>
              </w:rPr>
            </w:pPr>
          </w:p>
        </w:tc>
        <w:tc>
          <w:tcPr>
            <w:tcW w:w="1513" w:type="dxa"/>
            <w:vAlign w:val="center"/>
          </w:tcPr>
          <w:p>
            <w:pPr>
              <w:jc w:val="center"/>
              <w:rPr>
                <w:rFonts w:ascii="宋体" w:hAnsi="宋体" w:cs="宋体"/>
                <w:szCs w:val="21"/>
              </w:rPr>
            </w:pPr>
          </w:p>
        </w:tc>
        <w:tc>
          <w:tcPr>
            <w:tcW w:w="1473" w:type="dxa"/>
            <w:vAlign w:val="center"/>
          </w:tcPr>
          <w:p>
            <w:pPr>
              <w:jc w:val="center"/>
              <w:rPr>
                <w:rFonts w:ascii="宋体" w:hAnsi="宋体" w:cs="宋体"/>
                <w:szCs w:val="21"/>
              </w:rPr>
            </w:pPr>
          </w:p>
        </w:tc>
        <w:tc>
          <w:tcPr>
            <w:tcW w:w="993" w:type="dxa"/>
            <w:vAlign w:val="center"/>
          </w:tcPr>
          <w:p>
            <w:pPr>
              <w:jc w:val="center"/>
              <w:rPr>
                <w:rFonts w:ascii="宋体" w:hAnsi="宋体" w:cs="宋体"/>
                <w:szCs w:val="21"/>
              </w:rPr>
            </w:pPr>
          </w:p>
        </w:tc>
      </w:tr>
      <w:tr>
        <w:tblPrEx>
          <w:tblLayout w:type="fixed"/>
          <w:tblCellMar>
            <w:top w:w="0" w:type="dxa"/>
            <w:left w:w="108" w:type="dxa"/>
            <w:bottom w:w="0" w:type="dxa"/>
            <w:right w:w="108" w:type="dxa"/>
          </w:tblCellMar>
        </w:tblPrEx>
        <w:trPr>
          <w:trHeight w:val="369" w:hRule="atLeast"/>
          <w:jc w:val="center"/>
        </w:trPr>
        <w:tc>
          <w:tcPr>
            <w:tcW w:w="5619" w:type="dxa"/>
            <w:gridSpan w:val="5"/>
            <w:vMerge w:val="restart"/>
            <w:vAlign w:val="center"/>
          </w:tcPr>
          <w:p>
            <w:pPr>
              <w:jc w:val="center"/>
              <w:rPr>
                <w:rFonts w:ascii="宋体" w:hAnsi="宋体" w:cs="宋体"/>
                <w:szCs w:val="21"/>
              </w:rPr>
            </w:pPr>
            <w:r>
              <w:rPr>
                <w:rFonts w:hint="eastAsia" w:ascii="宋体" w:hAnsi="宋体" w:cs="宋体"/>
                <w:szCs w:val="21"/>
              </w:rPr>
              <w:t>合计</w:t>
            </w:r>
          </w:p>
        </w:tc>
        <w:tc>
          <w:tcPr>
            <w:tcW w:w="1210" w:type="dxa"/>
            <w:vAlign w:val="center"/>
          </w:tcPr>
          <w:p>
            <w:pPr>
              <w:jc w:val="center"/>
              <w:rPr>
                <w:rFonts w:ascii="宋体" w:hAnsi="宋体" w:cs="宋体"/>
                <w:szCs w:val="21"/>
              </w:rPr>
            </w:pPr>
            <w:r>
              <w:rPr>
                <w:rFonts w:hint="eastAsia" w:ascii="宋体" w:hAnsi="宋体" w:cs="宋体"/>
                <w:szCs w:val="21"/>
              </w:rPr>
              <w:t>小写</w:t>
            </w:r>
          </w:p>
        </w:tc>
        <w:tc>
          <w:tcPr>
            <w:tcW w:w="3979" w:type="dxa"/>
            <w:gridSpan w:val="3"/>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jc w:val="center"/>
        </w:trPr>
        <w:tc>
          <w:tcPr>
            <w:tcW w:w="5619" w:type="dxa"/>
            <w:gridSpan w:val="5"/>
            <w:vMerge w:val="continue"/>
            <w:vAlign w:val="center"/>
          </w:tcPr>
          <w:p>
            <w:pPr>
              <w:jc w:val="center"/>
              <w:rPr>
                <w:rFonts w:ascii="宋体" w:hAnsi="宋体" w:cs="宋体"/>
                <w:szCs w:val="21"/>
              </w:rPr>
            </w:pPr>
          </w:p>
        </w:tc>
        <w:tc>
          <w:tcPr>
            <w:tcW w:w="1210" w:type="dxa"/>
            <w:vAlign w:val="center"/>
          </w:tcPr>
          <w:p>
            <w:pPr>
              <w:jc w:val="center"/>
              <w:rPr>
                <w:rFonts w:ascii="宋体" w:hAnsi="宋体" w:cs="宋体"/>
                <w:szCs w:val="21"/>
              </w:rPr>
            </w:pPr>
            <w:r>
              <w:rPr>
                <w:rFonts w:hint="eastAsia" w:ascii="宋体" w:hAnsi="宋体" w:cs="宋体"/>
                <w:szCs w:val="21"/>
              </w:rPr>
              <w:t>大写</w:t>
            </w:r>
          </w:p>
        </w:tc>
        <w:tc>
          <w:tcPr>
            <w:tcW w:w="3979" w:type="dxa"/>
            <w:gridSpan w:val="3"/>
            <w:vAlign w:val="center"/>
          </w:tcPr>
          <w:p>
            <w:pPr>
              <w:jc w:val="center"/>
              <w:rPr>
                <w:rFonts w:ascii="宋体" w:hAnsi="宋体" w:cs="宋体"/>
                <w:szCs w:val="21"/>
              </w:rPr>
            </w:pPr>
          </w:p>
        </w:tc>
      </w:tr>
    </w:tbl>
    <w:p>
      <w:pPr>
        <w:ind w:left="1"/>
        <w:jc w:val="center"/>
        <w:rPr>
          <w:rFonts w:hint="eastAsia"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bCs/>
          <w:sz w:val="24"/>
          <w:lang w:val="en-US" w:eastAsia="zh-CN"/>
        </w:rPr>
        <w:t xml:space="preserve">   </w:t>
      </w:r>
      <w:r>
        <w:rPr>
          <w:rFonts w:hint="eastAsia" w:ascii="宋体" w:hAnsi="宋体"/>
          <w:bCs/>
          <w:sz w:val="24"/>
          <w:lang w:val="zh-CN"/>
        </w:rPr>
        <w:t xml:space="preserve">                     </w:t>
      </w:r>
      <w:r>
        <w:rPr>
          <w:rFonts w:hint="eastAsia" w:ascii="宋体" w:hAnsi="宋体"/>
          <w:sz w:val="24"/>
          <w:szCs w:val="24"/>
        </w:rPr>
        <w:t>日期：</w:t>
      </w:r>
      <w:bookmarkStart w:id="100" w:name="OLE_LINK147"/>
      <w:r>
        <w:rPr>
          <w:rFonts w:hint="eastAsia" w:ascii="宋体" w:hAnsi="宋体"/>
          <w:bCs/>
          <w:sz w:val="24"/>
        </w:rPr>
        <w:t>年   月   日</w:t>
      </w:r>
    </w:p>
    <w:p>
      <w:pPr>
        <w:ind w:left="1"/>
        <w:rPr>
          <w:rFonts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ascii="宋体" w:hAnsi="宋体"/>
          <w:szCs w:val="21"/>
          <w:lang w:val="zh-CN"/>
        </w:rPr>
      </w:pPr>
      <w:r>
        <w:rPr>
          <w:rFonts w:hint="eastAsia" w:ascii="宋体" w:hAnsi="宋体"/>
          <w:szCs w:val="21"/>
          <w:lang w:val="zh-CN"/>
        </w:rPr>
        <w:t>投标报价包括所有货物、服务、人力、机械、运输、装卸、仓储、各种税费、劳保、专利技术、质保、政策性文件（如遇政策性文件调整税费，报价将作相应调整）规定及合同包含的所有风险、责任等各项所有费用</w:t>
      </w:r>
      <w:r>
        <w:rPr>
          <w:rFonts w:hint="eastAsia" w:ascii="宋体" w:hAnsi="宋体"/>
          <w:szCs w:val="21"/>
        </w:rPr>
        <w:t>；</w:t>
      </w:r>
    </w:p>
    <w:p>
      <w:pPr>
        <w:numPr>
          <w:ilvl w:val="0"/>
          <w:numId w:val="27"/>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101" w:name="OLE_LINK15"/>
      <w:r>
        <w:rPr>
          <w:rFonts w:hint="eastAsia" w:ascii="宋体" w:hAnsi="宋体"/>
          <w:szCs w:val="21"/>
          <w:lang w:val="zh-CN"/>
        </w:rPr>
        <w:t>开标一览表</w:t>
      </w:r>
      <w:bookmarkEnd w:id="101"/>
      <w:r>
        <w:rPr>
          <w:rFonts w:hint="eastAsia" w:ascii="宋体" w:hAnsi="宋体"/>
          <w:szCs w:val="21"/>
          <w:lang w:val="zh-CN"/>
        </w:rPr>
        <w:t>》中的全部货物或服务进行投标，只投其中部分货物或服务者，投标无效；</w:t>
      </w:r>
    </w:p>
    <w:bookmarkEnd w:id="100"/>
    <w:p>
      <w:pPr>
        <w:numPr>
          <w:ilvl w:val="0"/>
          <w:numId w:val="27"/>
        </w:numPr>
        <w:ind w:firstLine="420" w:firstLineChars="20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pPr>
        <w:numPr>
          <w:ilvl w:val="0"/>
          <w:numId w:val="27"/>
        </w:numPr>
        <w:ind w:firstLine="420" w:firstLineChars="200"/>
        <w:jc w:val="left"/>
        <w:rPr>
          <w:rFonts w:ascii="宋体" w:hAnsi="宋体"/>
          <w:szCs w:val="21"/>
          <w:lang w:val="zh-CN"/>
        </w:rPr>
      </w:pPr>
      <w:r>
        <w:rPr>
          <w:rFonts w:hint="eastAsia"/>
        </w:rPr>
        <w:t>有推荐品牌的投标品牌必须在推荐品牌中选取一个或多个，没有推荐品牌的选用国内优质品牌。</w:t>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rPr>
          <w:lang w:val="zh-CN"/>
        </w:rPr>
      </w:pPr>
    </w:p>
    <w:bookmarkEnd w:id="98"/>
    <w:p>
      <w:pPr>
        <w:rPr>
          <w:rFonts w:ascii="黑体" w:hAnsi="宋体" w:eastAsia="黑体"/>
          <w:bCs/>
          <w:sz w:val="28"/>
          <w:szCs w:val="28"/>
        </w:rPr>
      </w:pPr>
      <w:bookmarkStart w:id="102" w:name="OLE_LINK151"/>
      <w:bookmarkStart w:id="103" w:name="_Toc8000"/>
      <w:r>
        <w:rPr>
          <w:rFonts w:hint="eastAsia" w:ascii="黑体" w:hAnsi="宋体" w:eastAsia="黑体"/>
          <w:bCs/>
          <w:sz w:val="28"/>
          <w:szCs w:val="28"/>
        </w:rPr>
        <w:t>（三）资格证明文件</w:t>
      </w:r>
      <w:bookmarkEnd w:id="102"/>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3"/>
    </w:p>
    <w:p>
      <w:pPr>
        <w:spacing w:beforeLines="50" w:afterLines="50"/>
        <w:jc w:val="center"/>
        <w:rPr>
          <w:rFonts w:ascii="黑体" w:eastAsia="黑体"/>
          <w:bCs/>
          <w:sz w:val="28"/>
          <w:szCs w:val="28"/>
        </w:rPr>
      </w:pPr>
      <w:r>
        <w:rPr>
          <w:rFonts w:hint="eastAsia" w:ascii="黑体" w:eastAsia="黑体"/>
          <w:bCs/>
          <w:sz w:val="28"/>
          <w:szCs w:val="28"/>
        </w:rPr>
        <w:t>关于资格的声明函</w:t>
      </w:r>
    </w:p>
    <w:p>
      <w:pPr>
        <w:spacing w:beforeLines="50"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YXGYJT202412022</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6"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项目编号：YXGYJT202412022日期：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3"/>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YXGYJT202412022</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28"/>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28"/>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pPr>
        <w:numPr>
          <w:ilvl w:val="0"/>
          <w:numId w:val="28"/>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numPr>
          <w:ilvl w:val="0"/>
          <w:numId w:val="28"/>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28"/>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28"/>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w:t>
      </w:r>
      <w:r>
        <w:rPr>
          <w:rFonts w:hint="eastAsia" w:ascii="宋体" w:hAnsi="宋体"/>
          <w:sz w:val="24"/>
          <w:szCs w:val="24"/>
        </w:rPr>
        <w:t>缴纳的社保证明</w:t>
      </w:r>
      <w:r>
        <w:rPr>
          <w:rFonts w:hint="eastAsia" w:ascii="宋体" w:hAnsi="宋体" w:cs="宋体"/>
          <w:sz w:val="24"/>
          <w:szCs w:val="24"/>
        </w:rPr>
        <w:t>复印件</w:t>
      </w:r>
      <w:r>
        <w:rPr>
          <w:rFonts w:hint="eastAsia" w:ascii="宋体" w:hAnsi="宋体"/>
          <w:sz w:val="24"/>
          <w:szCs w:val="24"/>
        </w:rPr>
        <w:t>（</w:t>
      </w:r>
      <w:r>
        <w:rPr>
          <w:rFonts w:hint="eastAsia" w:ascii="宋体" w:hAnsi="宋体" w:cs="宋体"/>
          <w:sz w:val="24"/>
          <w:szCs w:val="24"/>
        </w:rPr>
        <w:t>提供相关主管部门证明或银行代扣证明，</w:t>
      </w:r>
      <w:r>
        <w:rPr>
          <w:rFonts w:hint="eastAsia" w:ascii="宋体" w:hAnsi="宋体"/>
          <w:sz w:val="24"/>
          <w:szCs w:val="24"/>
        </w:rPr>
        <w:t>法定代表人亲自参加报价的除外）；</w:t>
      </w:r>
    </w:p>
    <w:p>
      <w:pPr>
        <w:numPr>
          <w:ilvl w:val="0"/>
          <w:numId w:val="28"/>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jc w:val="center"/>
        <w:rPr>
          <w:rFonts w:ascii="宋体" w:hAnsi="宋体"/>
          <w:bCs/>
          <w:sz w:val="24"/>
        </w:rPr>
      </w:pPr>
    </w:p>
    <w:p>
      <w:pPr>
        <w:jc w:val="center"/>
        <w:rPr>
          <w:rFonts w:ascii="宋体" w:hAnsi="宋体"/>
          <w:bCs/>
          <w:sz w:val="24"/>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4" w:name="OLE_LINK11"/>
      <w:r>
        <w:rPr>
          <w:rFonts w:hint="eastAsia" w:ascii="黑体" w:hAnsi="宋体" w:eastAsia="黑体"/>
          <w:bCs/>
          <w:sz w:val="28"/>
          <w:szCs w:val="28"/>
        </w:rPr>
        <w:t>（四）技术参数及相关要求偏离表（格式）：</w:t>
      </w: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项目编号：YXGYJT202412022</w:t>
      </w:r>
    </w:p>
    <w:tbl>
      <w:tblPr>
        <w:tblStyle w:val="75"/>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4"/>
    </w:p>
    <w:p>
      <w:pPr>
        <w:rPr>
          <w:rFonts w:ascii="宋体" w:hAnsi="宋体"/>
          <w:b/>
          <w:bCs/>
          <w:sz w:val="36"/>
          <w:szCs w:val="36"/>
        </w:rPr>
      </w:pPr>
    </w:p>
    <w:p>
      <w:pPr>
        <w:rPr>
          <w:rFonts w:ascii="宋体" w:hAnsi="宋体"/>
          <w:b/>
          <w:bCs/>
          <w:sz w:val="36"/>
          <w:szCs w:val="36"/>
        </w:rPr>
      </w:pPr>
    </w:p>
    <w:p>
      <w:pPr>
        <w:jc w:val="center"/>
        <w:rPr>
          <w:rFonts w:ascii="宋体" w:hAnsi="宋体"/>
          <w:b/>
          <w:bCs/>
          <w:sz w:val="36"/>
          <w:szCs w:val="36"/>
        </w:rPr>
      </w:pPr>
      <w:r>
        <w:rPr>
          <w:rFonts w:ascii="宋体" w:hAnsi="宋体"/>
          <w:b/>
          <w:bCs/>
          <w:sz w:val="36"/>
          <w:szCs w:val="36"/>
        </w:rPr>
        <w:br w:type="page"/>
      </w:r>
      <w:r>
        <w:rPr>
          <w:rFonts w:hint="eastAsia" w:ascii="宋体" w:hAnsi="宋体"/>
          <w:b/>
          <w:bCs/>
          <w:sz w:val="44"/>
          <w:szCs w:val="44"/>
        </w:rPr>
        <w:t>宜兴市公用市政工程有限公司</w:t>
      </w:r>
      <w:r>
        <w:rPr>
          <w:rFonts w:hint="eastAsia" w:ascii="宋体" w:hAnsi="宋体"/>
          <w:b/>
          <w:bCs/>
          <w:sz w:val="44"/>
          <w:szCs w:val="44"/>
          <w:lang w:eastAsia="zh-CN"/>
        </w:rPr>
        <w:t>2025年法兰垫片</w:t>
      </w:r>
      <w:r>
        <w:rPr>
          <w:rFonts w:hint="eastAsia" w:ascii="宋体" w:hAnsi="宋体"/>
          <w:b/>
          <w:bCs/>
          <w:sz w:val="44"/>
          <w:szCs w:val="44"/>
        </w:rPr>
        <w:t>采购招标公告</w:t>
      </w:r>
    </w:p>
    <w:p>
      <w:pPr>
        <w:jc w:val="center"/>
        <w:rPr>
          <w:rFonts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因工作需要，宜兴市公用市政工程有限公司对</w:t>
      </w:r>
      <w:r>
        <w:rPr>
          <w:rFonts w:hint="eastAsia" w:ascii="仿宋" w:hAnsi="仿宋" w:eastAsia="仿宋" w:cs="仿宋"/>
          <w:sz w:val="28"/>
          <w:szCs w:val="28"/>
          <w:lang w:eastAsia="zh-CN"/>
        </w:rPr>
        <w:t>2025年法兰垫片</w:t>
      </w:r>
      <w:r>
        <w:rPr>
          <w:rFonts w:hint="eastAsia" w:ascii="仿宋" w:hAnsi="仿宋" w:eastAsia="仿宋" w:cs="仿宋"/>
          <w:sz w:val="28"/>
          <w:szCs w:val="28"/>
        </w:rPr>
        <w:t>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1、项目编号：</w:t>
      </w:r>
      <w:r>
        <w:rPr>
          <w:rFonts w:hint="eastAsia" w:ascii="仿宋_GB2312" w:eastAsia="仿宋_GB2312"/>
          <w:sz w:val="28"/>
          <w:szCs w:val="28"/>
          <w:lang w:eastAsia="zh-CN"/>
        </w:rPr>
        <w:t>YXGYJT202412022</w:t>
      </w:r>
    </w:p>
    <w:p>
      <w:pPr>
        <w:jc w:val="left"/>
        <w:rPr>
          <w:rFonts w:ascii="宋体" w:hAnsi="宋体"/>
          <w:b/>
          <w:bCs/>
          <w:sz w:val="44"/>
          <w:szCs w:val="44"/>
        </w:rPr>
      </w:pPr>
      <w:r>
        <w:rPr>
          <w:rFonts w:hint="eastAsia" w:ascii="仿宋_GB2312" w:eastAsia="仿宋_GB2312"/>
          <w:sz w:val="28"/>
          <w:szCs w:val="28"/>
        </w:rPr>
        <w:t xml:space="preserve">    2、项目名称：</w:t>
      </w:r>
      <w:r>
        <w:rPr>
          <w:rFonts w:hint="eastAsia" w:ascii="仿宋_GB2312" w:eastAsia="仿宋_GB2312"/>
          <w:sz w:val="28"/>
          <w:szCs w:val="28"/>
          <w:lang w:eastAsia="zh-CN"/>
        </w:rPr>
        <w:t>2025年法兰垫片</w:t>
      </w:r>
      <w:r>
        <w:rPr>
          <w:rFonts w:hint="eastAsia" w:ascii="仿宋_GB2312" w:eastAsia="仿宋_GB2312"/>
          <w:sz w:val="28"/>
          <w:szCs w:val="28"/>
        </w:rPr>
        <w:t>采购</w:t>
      </w:r>
    </w:p>
    <w:p>
      <w:pPr>
        <w:pStyle w:val="332"/>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w:t>
      </w:r>
    </w:p>
    <w:p>
      <w:pPr>
        <w:pStyle w:val="332"/>
        <w:rPr>
          <w:rFonts w:ascii="仿宋_GB2312" w:eastAsia="仿宋_GB2312"/>
          <w:sz w:val="28"/>
          <w:szCs w:val="28"/>
        </w:rPr>
      </w:pPr>
      <w:r>
        <w:rPr>
          <w:rFonts w:hint="eastAsia" w:ascii="仿宋_GB2312" w:eastAsia="仿宋_GB2312"/>
          <w:sz w:val="28"/>
          <w:szCs w:val="28"/>
        </w:rPr>
        <w:t xml:space="preserve">    4、本项目预算为：15万元。</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pStyle w:val="332"/>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pPr>
        <w:pStyle w:val="332"/>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332"/>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pPr>
        <w:pStyle w:val="332"/>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pPr>
        <w:pStyle w:val="332"/>
        <w:ind w:firstLine="560" w:firstLineChars="200"/>
        <w:rPr>
          <w:rFonts w:ascii="仿宋_GB2312" w:eastAsia="仿宋_GB2312"/>
          <w:sz w:val="28"/>
          <w:szCs w:val="28"/>
        </w:rPr>
      </w:pPr>
      <w:r>
        <w:rPr>
          <w:rFonts w:hint="eastAsia" w:ascii="仿宋_GB2312" w:eastAsia="仿宋_GB2312"/>
          <w:sz w:val="28"/>
          <w:szCs w:val="28"/>
        </w:rPr>
        <w:t>④不接受联合体，不接受成交后分包；</w:t>
      </w:r>
    </w:p>
    <w:p>
      <w:pPr>
        <w:pStyle w:val="332"/>
        <w:ind w:firstLine="560" w:firstLineChars="200"/>
        <w:rPr>
          <w:rFonts w:ascii="仿宋_GB2312" w:eastAsia="仿宋_GB2312"/>
          <w:sz w:val="28"/>
          <w:szCs w:val="28"/>
        </w:rPr>
      </w:pPr>
      <w:r>
        <w:rPr>
          <w:rFonts w:hint="eastAsia" w:ascii="仿宋_GB2312" w:eastAsia="仿宋_GB2312"/>
          <w:sz w:val="28"/>
          <w:szCs w:val="28"/>
        </w:rPr>
        <w:t>⑤无不良信用记录:</w:t>
      </w:r>
      <w:r>
        <w:rPr>
          <w:rFonts w:hint="eastAsia" w:ascii="仿宋_GB2312" w:eastAsia="仿宋_GB2312"/>
          <w:sz w:val="28"/>
          <w:szCs w:val="28"/>
          <w:lang w:val="zh-CN"/>
        </w:rPr>
        <w:t>良好的信用记录</w:t>
      </w:r>
      <w:r>
        <w:rPr>
          <w:rFonts w:hint="eastAsia" w:ascii="仿宋_GB2312" w:eastAsia="仿宋_GB2312"/>
          <w:sz w:val="28"/>
          <w:szCs w:val="28"/>
        </w:rPr>
        <w:t>：</w:t>
      </w:r>
      <w:r>
        <w:rPr>
          <w:rFonts w:hint="eastAsia" w:ascii="仿宋_GB2312" w:eastAsia="仿宋_GB2312"/>
          <w:sz w:val="28"/>
          <w:szCs w:val="28"/>
          <w:lang w:val="zh-CN"/>
        </w:rPr>
        <w:t>投标截止时间之前</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信用中国</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t>
      </w:r>
      <w:r>
        <w:fldChar w:fldCharType="begin"/>
      </w:r>
      <w:r>
        <w:instrText xml:space="preserve"> HYPERLINK "http://www.creditchina.gov.cn" </w:instrText>
      </w:r>
      <w:r>
        <w:fldChar w:fldCharType="separate"/>
      </w:r>
      <w:r>
        <w:rPr>
          <w:rFonts w:hint="eastAsia" w:ascii="仿宋_GB2312" w:eastAsia="仿宋_GB2312"/>
          <w:sz w:val="28"/>
          <w:szCs w:val="28"/>
        </w:rPr>
        <w:t>www.creditchina.gov.cn</w:t>
      </w:r>
      <w:r>
        <w:rPr>
          <w:rFonts w:hint="eastAsia" w:ascii="仿宋_GB2312" w:eastAsia="仿宋_GB2312"/>
          <w:sz w:val="28"/>
          <w:szCs w:val="28"/>
        </w:rPr>
        <w:fldChar w:fldCharType="end"/>
      </w:r>
      <w:r>
        <w:rPr>
          <w:rFonts w:hint="eastAsia" w:ascii="仿宋_GB2312" w:eastAsia="仿宋_GB2312"/>
          <w:sz w:val="28"/>
          <w:szCs w:val="28"/>
        </w:rPr>
        <w:t>）</w:t>
      </w:r>
      <w:r>
        <w:rPr>
          <w:rFonts w:hint="eastAsia" w:ascii="仿宋_GB2312" w:eastAsia="仿宋_GB2312"/>
          <w:sz w:val="28"/>
          <w:szCs w:val="28"/>
          <w:lang w:val="zh-CN"/>
        </w:rPr>
        <w:t>列入失信执行人、税收违法黑名单、政府采购严重违法失信行为记录名单</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中国政府采购网</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（www.ccgp.gov.cn）</w:t>
      </w:r>
      <w:r>
        <w:rPr>
          <w:rFonts w:hint="eastAsia" w:ascii="仿宋_GB2312" w:eastAsia="仿宋_GB2312"/>
          <w:sz w:val="28"/>
          <w:szCs w:val="28"/>
          <w:lang w:val="zh-CN"/>
        </w:rPr>
        <w:t>列入政府采购严重违法失信行为记录名单。</w:t>
      </w:r>
    </w:p>
    <w:p>
      <w:pPr>
        <w:pStyle w:val="332"/>
        <w:rPr>
          <w:rFonts w:ascii="仿宋_GB2312" w:eastAsia="仿宋_GB2312"/>
          <w:sz w:val="28"/>
          <w:szCs w:val="28"/>
        </w:rPr>
      </w:pPr>
      <w:r>
        <w:rPr>
          <w:rFonts w:hint="eastAsia" w:ascii="仿宋_GB2312" w:eastAsia="仿宋_GB2312"/>
          <w:sz w:val="28"/>
          <w:szCs w:val="28"/>
        </w:rPr>
        <w:t xml:space="preserve">    三、投标及开标有关信息：</w:t>
      </w:r>
    </w:p>
    <w:p>
      <w:pPr>
        <w:spacing w:line="276" w:lineRule="auto"/>
        <w:rPr>
          <w:rFonts w:ascii="仿宋_GB2312" w:eastAsia="仿宋_GB2312"/>
          <w:sz w:val="28"/>
          <w:szCs w:val="28"/>
        </w:rPr>
      </w:pPr>
      <w:r>
        <w:rPr>
          <w:rFonts w:hint="eastAsia" w:ascii="仿宋_GB2312" w:eastAsia="仿宋_GB2312"/>
          <w:sz w:val="28"/>
          <w:szCs w:val="28"/>
        </w:rPr>
        <w:t>1、提交投标文件截止及开标时间：202</w:t>
      </w:r>
      <w:r>
        <w:rPr>
          <w:rFonts w:hint="eastAsia" w:ascii="仿宋_GB2312" w:eastAsia="仿宋_GB2312"/>
          <w:sz w:val="28"/>
          <w:szCs w:val="28"/>
          <w:lang w:val="en-US" w:eastAsia="zh-CN"/>
        </w:rPr>
        <w:t>5</w:t>
      </w:r>
      <w:r>
        <w:rPr>
          <w:rFonts w:hint="eastAsia" w:ascii="仿宋_GB2312" w:eastAsia="仿宋_GB2312"/>
          <w:sz w:val="28"/>
          <w:szCs w:val="28"/>
        </w:rPr>
        <w:t>年1月</w:t>
      </w:r>
      <w:r>
        <w:rPr>
          <w:rFonts w:hint="eastAsia" w:ascii="仿宋_GB2312" w:eastAsia="仿宋_GB2312"/>
          <w:sz w:val="28"/>
          <w:szCs w:val="28"/>
          <w:lang w:val="en-US" w:eastAsia="zh-CN"/>
        </w:rPr>
        <w:t>9</w:t>
      </w:r>
      <w:r>
        <w:rPr>
          <w:rFonts w:hint="eastAsia" w:ascii="仿宋_GB2312" w:eastAsia="仿宋_GB2312"/>
          <w:sz w:val="28"/>
          <w:szCs w:val="28"/>
        </w:rPr>
        <w:t xml:space="preserve">日 </w:t>
      </w:r>
      <w:r>
        <w:rPr>
          <w:rFonts w:hint="eastAsia" w:ascii="仿宋_GB2312" w:eastAsia="仿宋_GB2312"/>
          <w:sz w:val="28"/>
          <w:szCs w:val="28"/>
          <w:lang w:val="en-US" w:eastAsia="zh-CN"/>
        </w:rPr>
        <w:t>上午9</w:t>
      </w:r>
      <w:r>
        <w:rPr>
          <w:rFonts w:hint="eastAsia" w:ascii="仿宋_GB2312" w:eastAsia="仿宋_GB2312"/>
          <w:sz w:val="28"/>
          <w:szCs w:val="28"/>
        </w:rPr>
        <w:t>：00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ind w:firstLine="570"/>
        <w:rPr>
          <w:rFonts w:ascii="仿宋_GB2312" w:eastAsia="仿宋_GB2312"/>
          <w:b/>
          <w:sz w:val="28"/>
          <w:szCs w:val="28"/>
        </w:rPr>
      </w:pPr>
      <w:r>
        <w:rPr>
          <w:rFonts w:hint="eastAsia" w:ascii="仿宋_GB2312" w:eastAsia="仿宋_GB2312"/>
          <w:b/>
          <w:sz w:val="28"/>
          <w:szCs w:val="28"/>
        </w:rPr>
        <w:t>四、公告期限：202</w:t>
      </w:r>
      <w:r>
        <w:rPr>
          <w:rFonts w:hint="eastAsia" w:ascii="仿宋_GB2312" w:eastAsia="仿宋_GB2312"/>
          <w:b/>
          <w:sz w:val="28"/>
          <w:szCs w:val="28"/>
          <w:lang w:val="en-US" w:eastAsia="zh-CN"/>
        </w:rPr>
        <w:t>5</w:t>
      </w:r>
      <w:r>
        <w:rPr>
          <w:rFonts w:hint="eastAsia" w:ascii="仿宋_GB2312" w:eastAsia="仿宋_GB2312"/>
          <w:b/>
          <w:sz w:val="28"/>
          <w:szCs w:val="28"/>
        </w:rPr>
        <w:t>年1月</w:t>
      </w:r>
      <w:r>
        <w:rPr>
          <w:rFonts w:hint="eastAsia" w:ascii="仿宋_GB2312" w:eastAsia="仿宋_GB2312"/>
          <w:b/>
          <w:sz w:val="28"/>
          <w:szCs w:val="28"/>
          <w:lang w:val="en-US" w:eastAsia="zh-CN"/>
        </w:rPr>
        <w:t>3</w:t>
      </w:r>
      <w:r>
        <w:rPr>
          <w:rFonts w:hint="eastAsia" w:ascii="仿宋_GB2312" w:eastAsia="仿宋_GB2312"/>
          <w:b/>
          <w:sz w:val="28"/>
          <w:szCs w:val="28"/>
        </w:rPr>
        <w:t>日-202</w:t>
      </w:r>
      <w:r>
        <w:rPr>
          <w:rFonts w:hint="eastAsia" w:ascii="仿宋_GB2312" w:eastAsia="仿宋_GB2312"/>
          <w:b/>
          <w:sz w:val="28"/>
          <w:szCs w:val="28"/>
          <w:lang w:val="en-US" w:eastAsia="zh-CN"/>
        </w:rPr>
        <w:t>5</w:t>
      </w:r>
      <w:r>
        <w:rPr>
          <w:rFonts w:hint="eastAsia" w:ascii="仿宋_GB2312" w:eastAsia="仿宋_GB2312"/>
          <w:b/>
          <w:sz w:val="28"/>
          <w:szCs w:val="28"/>
        </w:rPr>
        <w:t>年1月</w:t>
      </w:r>
      <w:r>
        <w:rPr>
          <w:rFonts w:hint="eastAsia" w:ascii="仿宋_GB2312" w:eastAsia="仿宋_GB2312"/>
          <w:b/>
          <w:sz w:val="28"/>
          <w:szCs w:val="28"/>
          <w:lang w:val="en-US" w:eastAsia="zh-CN"/>
        </w:rPr>
        <w:t>9</w:t>
      </w:r>
      <w:r>
        <w:rPr>
          <w:rFonts w:hint="eastAsia" w:ascii="仿宋_GB2312" w:eastAsia="仿宋_GB2312"/>
          <w:b/>
          <w:sz w:val="28"/>
          <w:szCs w:val="28"/>
        </w:rPr>
        <w:t xml:space="preserve">日    </w:t>
      </w:r>
    </w:p>
    <w:p>
      <w:pPr>
        <w:spacing w:line="560" w:lineRule="exact"/>
        <w:ind w:firstLine="570"/>
        <w:rPr>
          <w:rFonts w:ascii="仿宋_GB2312" w:eastAsia="仿宋_GB2312"/>
          <w:b/>
          <w:sz w:val="28"/>
          <w:szCs w:val="28"/>
        </w:rPr>
      </w:pPr>
      <w:r>
        <w:rPr>
          <w:rFonts w:hint="eastAsia" w:ascii="仿宋_GB2312" w:eastAsia="仿宋_GB2312"/>
          <w:b/>
          <w:sz w:val="28"/>
          <w:szCs w:val="28"/>
        </w:rPr>
        <w:t>五、本次招标联系事项：</w:t>
      </w:r>
    </w:p>
    <w:tbl>
      <w:tblPr>
        <w:tblStyle w:val="75"/>
        <w:tblW w:w="8490" w:type="dxa"/>
        <w:jc w:val="center"/>
        <w:tblInd w:w="0" w:type="dxa"/>
        <w:tblLayout w:type="fixed"/>
        <w:tblCellMar>
          <w:top w:w="0" w:type="dxa"/>
          <w:left w:w="0" w:type="dxa"/>
          <w:bottom w:w="0" w:type="dxa"/>
          <w:right w:w="0" w:type="dxa"/>
        </w:tblCellMar>
      </w:tblPr>
      <w:tblGrid>
        <w:gridCol w:w="8490"/>
      </w:tblGrid>
      <w:tr>
        <w:tblPrEx>
          <w:tblLayout w:type="fixed"/>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pPr>
              <w:spacing w:line="560" w:lineRule="exact"/>
              <w:rPr>
                <w:rFonts w:ascii="仿宋_GB2312" w:eastAsia="仿宋_GB2312"/>
                <w:sz w:val="28"/>
                <w:szCs w:val="28"/>
              </w:rPr>
            </w:pPr>
            <w:bookmarkStart w:id="105" w:name="OLE_LINK29"/>
            <w:bookmarkEnd w:id="105"/>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w:t>
            </w:r>
            <w:r>
              <w:rPr>
                <w:rFonts w:hint="eastAsia" w:ascii="仿宋_GB2312" w:eastAsia="仿宋_GB2312"/>
                <w:sz w:val="28"/>
                <w:szCs w:val="28"/>
                <w:lang w:eastAsia="zh-CN"/>
              </w:rPr>
              <w:t>毛先生</w:t>
            </w:r>
            <w:r>
              <w:rPr>
                <w:rFonts w:hint="eastAsia" w:ascii="仿宋_GB2312" w:eastAsia="仿宋_GB2312"/>
                <w:sz w:val="28"/>
                <w:szCs w:val="28"/>
              </w:rPr>
              <w:t>、应先生</w:t>
            </w:r>
          </w:p>
          <w:p>
            <w:pPr>
              <w:spacing w:line="560" w:lineRule="exact"/>
              <w:rPr>
                <w:rFonts w:ascii="仿宋_GB2312" w:eastAsia="仿宋_GB2312"/>
                <w:sz w:val="28"/>
                <w:szCs w:val="28"/>
              </w:rPr>
            </w:pPr>
            <w:r>
              <w:rPr>
                <w:rFonts w:hint="eastAsia" w:ascii="仿宋_GB2312" w:eastAsia="仿宋_GB2312"/>
                <w:sz w:val="28"/>
                <w:szCs w:val="28"/>
              </w:rPr>
              <w:t>联系电话：0510-80718867，0510-87117379</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right"/>
        <w:rPr>
          <w:rFonts w:ascii="仿宋_GB2312" w:eastAsia="仿宋_GB2312"/>
          <w:sz w:val="28"/>
          <w:szCs w:val="28"/>
        </w:rPr>
      </w:pPr>
      <w:r>
        <w:rPr>
          <w:rFonts w:hint="eastAsia" w:ascii="仿宋_GB2312" w:eastAsia="仿宋_GB2312"/>
          <w:sz w:val="28"/>
          <w:szCs w:val="28"/>
        </w:rPr>
        <w:t xml:space="preserve">                                     202</w:t>
      </w:r>
      <w:r>
        <w:rPr>
          <w:rFonts w:hint="eastAsia" w:ascii="仿宋_GB2312" w:eastAsia="仿宋_GB2312"/>
          <w:sz w:val="28"/>
          <w:szCs w:val="28"/>
          <w:lang w:val="en-US" w:eastAsia="zh-CN"/>
        </w:rPr>
        <w:t>5</w:t>
      </w:r>
      <w:r>
        <w:rPr>
          <w:rFonts w:hint="eastAsia" w:ascii="仿宋_GB2312" w:eastAsia="仿宋_GB2312"/>
          <w:sz w:val="28"/>
          <w:szCs w:val="28"/>
        </w:rPr>
        <w:t>年1月</w:t>
      </w:r>
      <w:r>
        <w:rPr>
          <w:rFonts w:hint="eastAsia" w:ascii="仿宋_GB2312" w:eastAsia="仿宋_GB2312"/>
          <w:sz w:val="28"/>
          <w:szCs w:val="28"/>
          <w:lang w:val="en-US" w:eastAsia="zh-CN"/>
        </w:rPr>
        <w:t>3</w:t>
      </w:r>
      <w:r>
        <w:rPr>
          <w:rFonts w:hint="eastAsia" w:ascii="仿宋_GB2312" w:eastAsia="仿宋_GB2312"/>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EU-F1">
    <w:altName w:val="宋体"/>
    <w:panose1 w:val="00000000000000000000"/>
    <w:charset w:val="86"/>
    <w:family w:val="script"/>
    <w:pitch w:val="default"/>
    <w:sig w:usb0="00000000" w:usb1="00000000" w:usb2="00000010" w:usb3="00000000" w:csb0="00040000" w:csb1="00000000"/>
  </w:font>
  <w:font w:name="E-F1">
    <w:altName w:val="Malgun Gothic"/>
    <w:panose1 w:val="00000000000000000000"/>
    <w:charset w:val="81"/>
    <w:family w:val="roman"/>
    <w:pitch w:val="default"/>
    <w:sig w:usb0="00000000" w:usb1="00000000" w:usb2="00000033" w:usb3="00000000" w:csb0="00080000"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26</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48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16"/>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260"/>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4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15"/>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92"/>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70"/>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49"/>
      <w:lvlText w:val="%3."/>
      <w:lvlJc w:val="right"/>
      <w:pPr>
        <w:tabs>
          <w:tab w:val="left" w:pos="-1080"/>
        </w:tabs>
        <w:ind w:left="-1080" w:hanging="420"/>
      </w:pPr>
    </w:lvl>
    <w:lvl w:ilvl="3" w:tentative="0">
      <w:start w:val="1"/>
      <w:numFmt w:val="decimal"/>
      <w:pStyle w:val="318"/>
      <w:lvlText w:val="%4."/>
      <w:lvlJc w:val="left"/>
      <w:pPr>
        <w:tabs>
          <w:tab w:val="left" w:pos="-660"/>
        </w:tabs>
        <w:ind w:left="-660" w:hanging="420"/>
      </w:pPr>
    </w:lvl>
    <w:lvl w:ilvl="4" w:tentative="0">
      <w:start w:val="4"/>
      <w:numFmt w:val="decimal"/>
      <w:pStyle w:val="319"/>
      <w:lvlText w:val="%5．"/>
      <w:lvlJc w:val="left"/>
      <w:pPr>
        <w:tabs>
          <w:tab w:val="left" w:pos="360"/>
        </w:tabs>
        <w:ind w:left="360" w:hanging="360"/>
      </w:pPr>
      <w:rPr>
        <w:rFonts w:hint="default"/>
      </w:rPr>
    </w:lvl>
    <w:lvl w:ilvl="5" w:tentative="0">
      <w:start w:val="5"/>
      <w:numFmt w:val="decimal"/>
      <w:pStyle w:val="213"/>
      <w:lvlText w:val="%6．"/>
      <w:lvlJc w:val="left"/>
      <w:pPr>
        <w:tabs>
          <w:tab w:val="left" w:pos="120"/>
        </w:tabs>
        <w:ind w:left="120" w:hanging="360"/>
      </w:pPr>
      <w:rPr>
        <w:rFonts w:hint="default"/>
      </w:rPr>
    </w:lvl>
    <w:lvl w:ilvl="6" w:tentative="0">
      <w:start w:val="1"/>
      <w:numFmt w:val="decimal"/>
      <w:pStyle w:val="3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401"/>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0"/>
      <w:lvlText w:val="%2)"/>
      <w:lvlJc w:val="left"/>
      <w:pPr>
        <w:tabs>
          <w:tab w:val="left" w:pos="1470"/>
        </w:tabs>
        <w:ind w:left="1470" w:hanging="420"/>
      </w:pPr>
    </w:lvl>
    <w:lvl w:ilvl="2" w:tentative="0">
      <w:start w:val="1"/>
      <w:numFmt w:val="lowerRoman"/>
      <w:pStyle w:val="300"/>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8"/>
      <w:lvlText w:val="%2)"/>
      <w:lvlJc w:val="left"/>
      <w:pPr>
        <w:tabs>
          <w:tab w:val="left" w:pos="1260"/>
        </w:tabs>
        <w:ind w:left="1260" w:hanging="420"/>
      </w:pPr>
    </w:lvl>
    <w:lvl w:ilvl="2" w:tentative="0">
      <w:start w:val="1"/>
      <w:numFmt w:val="lowerRoman"/>
      <w:pStyle w:val="234"/>
      <w:lvlText w:val="%3."/>
      <w:lvlJc w:val="right"/>
      <w:pPr>
        <w:tabs>
          <w:tab w:val="left" w:pos="1680"/>
        </w:tabs>
        <w:ind w:left="1680" w:hanging="420"/>
      </w:pPr>
    </w:lvl>
    <w:lvl w:ilvl="3" w:tentative="0">
      <w:start w:val="1"/>
      <w:numFmt w:val="decimal"/>
      <w:pStyle w:val="23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413"/>
      <w:lvlText w:val="%6."/>
      <w:lvlJc w:val="right"/>
      <w:pPr>
        <w:tabs>
          <w:tab w:val="left" w:pos="2940"/>
        </w:tabs>
        <w:ind w:left="2940" w:hanging="420"/>
      </w:pPr>
    </w:lvl>
    <w:lvl w:ilvl="6" w:tentative="0">
      <w:start w:val="1"/>
      <w:numFmt w:val="decimal"/>
      <w:pStyle w:val="419"/>
      <w:lvlText w:val="%7."/>
      <w:lvlJc w:val="left"/>
      <w:pPr>
        <w:tabs>
          <w:tab w:val="left" w:pos="3360"/>
        </w:tabs>
        <w:ind w:left="3360" w:hanging="420"/>
      </w:pPr>
    </w:lvl>
    <w:lvl w:ilvl="7" w:tentative="0">
      <w:start w:val="1"/>
      <w:numFmt w:val="lowerLetter"/>
      <w:pStyle w:val="391"/>
      <w:lvlText w:val="%8)"/>
      <w:lvlJc w:val="left"/>
      <w:pPr>
        <w:tabs>
          <w:tab w:val="left" w:pos="3780"/>
        </w:tabs>
        <w:ind w:left="3780" w:hanging="420"/>
      </w:pPr>
    </w:lvl>
    <w:lvl w:ilvl="8" w:tentative="0">
      <w:start w:val="1"/>
      <w:numFmt w:val="lowerRoman"/>
      <w:pStyle w:val="344"/>
      <w:lvlText w:val="%9."/>
      <w:lvlJc w:val="right"/>
      <w:pPr>
        <w:tabs>
          <w:tab w:val="left" w:pos="4200"/>
        </w:tabs>
        <w:ind w:left="4200" w:hanging="420"/>
      </w:pPr>
    </w:lvl>
  </w:abstractNum>
  <w:abstractNum w:abstractNumId="19">
    <w:nsid w:val="4B3F2FA1"/>
    <w:multiLevelType w:val="singleLevel"/>
    <w:tmpl w:val="4B3F2FA1"/>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tentative="0">
      <w:start w:val="1"/>
      <w:numFmt w:val="decimal"/>
      <w:pStyle w:val="278"/>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7"/>
  </w:num>
  <w:num w:numId="5">
    <w:abstractNumId w:val="2"/>
  </w:num>
  <w:num w:numId="6">
    <w:abstractNumId w:val="26"/>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8"/>
  </w:num>
  <w:num w:numId="27">
    <w:abstractNumId w:val="23"/>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00AF"/>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64E2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0747C"/>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6F5FCB"/>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15DA6"/>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387"/>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462F4"/>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9469C"/>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2C011CA"/>
    <w:rsid w:val="034E3D7A"/>
    <w:rsid w:val="056F7946"/>
    <w:rsid w:val="076658C5"/>
    <w:rsid w:val="086F1610"/>
    <w:rsid w:val="087D6F8A"/>
    <w:rsid w:val="088C2CFA"/>
    <w:rsid w:val="09A71286"/>
    <w:rsid w:val="0A122535"/>
    <w:rsid w:val="0A3B412B"/>
    <w:rsid w:val="0D654CE1"/>
    <w:rsid w:val="0E6024DC"/>
    <w:rsid w:val="1009308B"/>
    <w:rsid w:val="13217712"/>
    <w:rsid w:val="143471ED"/>
    <w:rsid w:val="168A3D2C"/>
    <w:rsid w:val="184040D0"/>
    <w:rsid w:val="1908229C"/>
    <w:rsid w:val="1A6069CC"/>
    <w:rsid w:val="1A6C5716"/>
    <w:rsid w:val="1A7B546E"/>
    <w:rsid w:val="1C0A51E7"/>
    <w:rsid w:val="1C223987"/>
    <w:rsid w:val="1CDC4C9E"/>
    <w:rsid w:val="20840E70"/>
    <w:rsid w:val="215A19BE"/>
    <w:rsid w:val="23190119"/>
    <w:rsid w:val="23EC2F12"/>
    <w:rsid w:val="257D2A53"/>
    <w:rsid w:val="2AED2CDD"/>
    <w:rsid w:val="2BC11C46"/>
    <w:rsid w:val="2D161B30"/>
    <w:rsid w:val="30D41037"/>
    <w:rsid w:val="312E356C"/>
    <w:rsid w:val="31497D8B"/>
    <w:rsid w:val="319E5533"/>
    <w:rsid w:val="33060EBA"/>
    <w:rsid w:val="357177DC"/>
    <w:rsid w:val="36EF0729"/>
    <w:rsid w:val="3AA22548"/>
    <w:rsid w:val="3B6C3818"/>
    <w:rsid w:val="3B781D15"/>
    <w:rsid w:val="3C760820"/>
    <w:rsid w:val="3CEA44D4"/>
    <w:rsid w:val="3E9876E2"/>
    <w:rsid w:val="3E987883"/>
    <w:rsid w:val="3EE424B4"/>
    <w:rsid w:val="40574364"/>
    <w:rsid w:val="420B6FB7"/>
    <w:rsid w:val="42EC32E2"/>
    <w:rsid w:val="43443D9B"/>
    <w:rsid w:val="437171AF"/>
    <w:rsid w:val="45156357"/>
    <w:rsid w:val="45ED31E3"/>
    <w:rsid w:val="46D51EE4"/>
    <w:rsid w:val="47020E01"/>
    <w:rsid w:val="475E6CBE"/>
    <w:rsid w:val="476F2BF3"/>
    <w:rsid w:val="47FD4EF1"/>
    <w:rsid w:val="49DB74F6"/>
    <w:rsid w:val="4AC72E03"/>
    <w:rsid w:val="4B8D6C3F"/>
    <w:rsid w:val="4CB542FF"/>
    <w:rsid w:val="4D1F4BD0"/>
    <w:rsid w:val="4D9C1C7E"/>
    <w:rsid w:val="4DC7640F"/>
    <w:rsid w:val="4E62234D"/>
    <w:rsid w:val="50D431BD"/>
    <w:rsid w:val="513076F1"/>
    <w:rsid w:val="51AC646F"/>
    <w:rsid w:val="52FD606D"/>
    <w:rsid w:val="54335A4F"/>
    <w:rsid w:val="543C0555"/>
    <w:rsid w:val="55F3018B"/>
    <w:rsid w:val="568F468B"/>
    <w:rsid w:val="57A70BF7"/>
    <w:rsid w:val="57BE02DE"/>
    <w:rsid w:val="58F97241"/>
    <w:rsid w:val="593132EC"/>
    <w:rsid w:val="594819C3"/>
    <w:rsid w:val="5AB00494"/>
    <w:rsid w:val="5B0A3711"/>
    <w:rsid w:val="5C9730D5"/>
    <w:rsid w:val="5D532B88"/>
    <w:rsid w:val="5DE00E4D"/>
    <w:rsid w:val="5ECF217F"/>
    <w:rsid w:val="5F7A60A0"/>
    <w:rsid w:val="612125CC"/>
    <w:rsid w:val="61F92827"/>
    <w:rsid w:val="62943029"/>
    <w:rsid w:val="63A8209E"/>
    <w:rsid w:val="64242A4C"/>
    <w:rsid w:val="646140D3"/>
    <w:rsid w:val="64776A5C"/>
    <w:rsid w:val="64E20A6D"/>
    <w:rsid w:val="650859F1"/>
    <w:rsid w:val="651B74EF"/>
    <w:rsid w:val="67156804"/>
    <w:rsid w:val="67894AF6"/>
    <w:rsid w:val="69AC2A06"/>
    <w:rsid w:val="69BA2008"/>
    <w:rsid w:val="69E82E1F"/>
    <w:rsid w:val="6ACB7804"/>
    <w:rsid w:val="6B1D274E"/>
    <w:rsid w:val="6D2D3E5E"/>
    <w:rsid w:val="6D601BDC"/>
    <w:rsid w:val="6F162F6C"/>
    <w:rsid w:val="6F4544E7"/>
    <w:rsid w:val="701C3B08"/>
    <w:rsid w:val="70285A41"/>
    <w:rsid w:val="70305E5C"/>
    <w:rsid w:val="71792FF1"/>
    <w:rsid w:val="72007BC7"/>
    <w:rsid w:val="72430013"/>
    <w:rsid w:val="73C42DC7"/>
    <w:rsid w:val="754A1135"/>
    <w:rsid w:val="76961D80"/>
    <w:rsid w:val="775F351C"/>
    <w:rsid w:val="78404794"/>
    <w:rsid w:val="786A0A12"/>
    <w:rsid w:val="787539A8"/>
    <w:rsid w:val="79B34A7B"/>
    <w:rsid w:val="7E0056FB"/>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ocked="1"/>
    <w:lsdException w:qFormat="1" w:unhideWhenUsed="0" w:uiPriority="0"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qFormat/>
    <w:uiPriority w:val="1"/>
  </w:style>
  <w:style w:type="table" w:default="1" w:styleId="75">
    <w:name w:val="Normal Table"/>
    <w:semiHidden/>
    <w:unhideWhenUsed/>
    <w:qFormat/>
    <w:uiPriority w:val="99"/>
    <w:tblPr>
      <w:tblLayout w:type="fixed"/>
      <w:tblCellMar>
        <w:top w:w="0" w:type="dxa"/>
        <w:left w:w="108" w:type="dxa"/>
        <w:bottom w:w="0" w:type="dxa"/>
        <w:right w:w="108" w:type="dxa"/>
      </w:tblCellMar>
    </w:tblPr>
  </w:style>
  <w:style w:type="paragraph" w:styleId="2">
    <w:name w:val="macro"/>
    <w:basedOn w:val="1"/>
    <w:link w:val="94"/>
    <w:qFormat/>
    <w:uiPriority w:val="0"/>
    <w:pPr>
      <w:widowControl/>
      <w:spacing w:line="300" w:lineRule="auto"/>
      <w:jc w:val="left"/>
    </w:pPr>
    <w:rPr>
      <w:rFonts w:ascii="Courier New" w:hAnsi="Courier New"/>
      <w:kern w:val="0"/>
    </w:rPr>
  </w:style>
  <w:style w:type="paragraph" w:styleId="11">
    <w:name w:val="Normal Indent"/>
    <w:basedOn w:val="1"/>
    <w:qFormat/>
    <w:uiPriority w:val="0"/>
    <w:pPr>
      <w:spacing w:line="500" w:lineRule="exact"/>
      <w:ind w:firstLine="420"/>
    </w:pPr>
    <w:rPr>
      <w:sz w:val="28"/>
    </w:rPr>
  </w:style>
  <w:style w:type="paragraph" w:styleId="13">
    <w:name w:val="List 3"/>
    <w:basedOn w:val="1"/>
    <w:qFormat/>
    <w:uiPriority w:val="0"/>
    <w:pPr>
      <w:spacing w:line="300" w:lineRule="auto"/>
      <w:ind w:left="100" w:leftChars="400" w:hanging="200" w:hangingChars="200"/>
    </w:pPr>
    <w:rPr>
      <w:rFonts w:ascii="Arial" w:hAnsi="Arial"/>
    </w:rPr>
  </w:style>
  <w:style w:type="paragraph" w:styleId="14">
    <w:name w:val="toc 7"/>
    <w:basedOn w:val="1"/>
    <w:next w:val="1"/>
    <w:qFormat/>
    <w:locked/>
    <w:uiPriority w:val="0"/>
    <w:pPr>
      <w:ind w:left="1260"/>
      <w:jc w:val="left"/>
    </w:pPr>
    <w:rPr>
      <w:sz w:val="18"/>
      <w:szCs w:val="18"/>
    </w:rPr>
  </w:style>
  <w:style w:type="paragraph" w:styleId="15">
    <w:name w:val="List Number 2"/>
    <w:basedOn w:val="1"/>
    <w:qFormat/>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qFormat/>
    <w:uiPriority w:val="0"/>
    <w:pPr>
      <w:spacing w:line="300" w:lineRule="auto"/>
      <w:ind w:left="420"/>
    </w:pPr>
    <w:rPr>
      <w:rFonts w:ascii="Arial" w:hAnsi="Arial"/>
    </w:rPr>
  </w:style>
  <w:style w:type="paragraph" w:styleId="17">
    <w:name w:val="Note Heading"/>
    <w:basedOn w:val="1"/>
    <w:next w:val="1"/>
    <w:link w:val="104"/>
    <w:qFormat/>
    <w:uiPriority w:val="0"/>
    <w:pPr>
      <w:spacing w:beforeLines="25" w:afterLines="25"/>
      <w:jc w:val="center"/>
    </w:pPr>
    <w:rPr>
      <w:rFonts w:ascii="Arial" w:hAnsi="Arial" w:eastAsia="黑体"/>
    </w:rPr>
  </w:style>
  <w:style w:type="paragraph" w:styleId="18">
    <w:name w:val="List Bullet 4"/>
    <w:basedOn w:val="1"/>
    <w:qFormat/>
    <w:uiPriority w:val="0"/>
    <w:pPr>
      <w:tabs>
        <w:tab w:val="left" w:pos="1758"/>
      </w:tabs>
      <w:spacing w:line="300" w:lineRule="auto"/>
      <w:ind w:left="1758" w:hanging="397"/>
    </w:pPr>
    <w:rPr>
      <w:rFonts w:ascii="Arial" w:hAnsi="Arial"/>
      <w:sz w:val="24"/>
    </w:rPr>
  </w:style>
  <w:style w:type="paragraph" w:styleId="19">
    <w:name w:val="index 8"/>
    <w:basedOn w:val="1"/>
    <w:next w:val="1"/>
    <w:qFormat/>
    <w:uiPriority w:val="0"/>
    <w:pPr>
      <w:spacing w:line="300" w:lineRule="auto"/>
      <w:ind w:left="2940"/>
    </w:pPr>
    <w:rPr>
      <w:rFonts w:ascii="Arial" w:hAnsi="Arial"/>
    </w:rPr>
  </w:style>
  <w:style w:type="paragraph" w:styleId="20">
    <w:name w:val="List Number"/>
    <w:basedOn w:val="21"/>
    <w:qFormat/>
    <w:uiPriority w:val="0"/>
    <w:pPr>
      <w:widowControl/>
      <w:spacing w:beforeLines="10" w:line="312" w:lineRule="auto"/>
      <w:ind w:left="0" w:firstLine="0" w:firstLineChars="0"/>
    </w:pPr>
    <w:rPr>
      <w:rFonts w:ascii="Arial" w:hAnsi="Arial"/>
      <w:kern w:val="0"/>
    </w:rPr>
  </w:style>
  <w:style w:type="paragraph" w:styleId="21">
    <w:name w:val="List"/>
    <w:basedOn w:val="1"/>
    <w:qFormat/>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qFormat/>
    <w:uiPriority w:val="0"/>
    <w:pPr>
      <w:spacing w:line="300" w:lineRule="auto"/>
      <w:ind w:left="1680"/>
    </w:pPr>
    <w:rPr>
      <w:rFonts w:ascii="Arial" w:hAnsi="Arial"/>
    </w:rPr>
  </w:style>
  <w:style w:type="paragraph" w:styleId="24">
    <w:name w:val="List Bullet"/>
    <w:basedOn w:val="1"/>
    <w:qFormat/>
    <w:uiPriority w:val="0"/>
    <w:pPr>
      <w:spacing w:line="300" w:lineRule="auto"/>
    </w:pPr>
    <w:rPr>
      <w:rFonts w:ascii="Arial" w:hAnsi="Arial"/>
    </w:rPr>
  </w:style>
  <w:style w:type="paragraph" w:styleId="25">
    <w:name w:val="Document Map"/>
    <w:basedOn w:val="1"/>
    <w:link w:val="105"/>
    <w:qFormat/>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qFormat/>
    <w:uiPriority w:val="0"/>
    <w:pPr>
      <w:spacing w:line="300" w:lineRule="auto"/>
      <w:ind w:left="2100"/>
    </w:pPr>
    <w:rPr>
      <w:rFonts w:ascii="Arial" w:hAnsi="Arial"/>
    </w:rPr>
  </w:style>
  <w:style w:type="paragraph" w:styleId="28">
    <w:name w:val="Body Text 3"/>
    <w:basedOn w:val="1"/>
    <w:link w:val="107"/>
    <w:qFormat/>
    <w:uiPriority w:val="0"/>
    <w:pPr>
      <w:spacing w:after="120"/>
    </w:pPr>
    <w:rPr>
      <w:rFonts w:ascii="Calibri" w:hAnsi="Calibri"/>
      <w:sz w:val="16"/>
      <w:szCs w:val="16"/>
    </w:rPr>
  </w:style>
  <w:style w:type="paragraph" w:styleId="29">
    <w:name w:val="List Bullet 3"/>
    <w:basedOn w:val="1"/>
    <w:qFormat/>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qFormat/>
    <w:uiPriority w:val="0"/>
    <w:pPr>
      <w:tabs>
        <w:tab w:val="left" w:pos="1200"/>
      </w:tabs>
      <w:spacing w:beforeLines="25" w:line="300" w:lineRule="auto"/>
      <w:ind w:left="1200" w:hanging="360"/>
    </w:pPr>
    <w:rPr>
      <w:rFonts w:ascii="Arial" w:hAnsi="Arial"/>
    </w:rPr>
  </w:style>
  <w:style w:type="paragraph" w:styleId="33">
    <w:name w:val="List 2"/>
    <w:basedOn w:val="1"/>
    <w:qFormat/>
    <w:uiPriority w:val="0"/>
    <w:pPr>
      <w:spacing w:line="360" w:lineRule="auto"/>
      <w:ind w:left="100" w:leftChars="200" w:hanging="200" w:hangingChars="200"/>
    </w:pPr>
  </w:style>
  <w:style w:type="paragraph" w:styleId="34">
    <w:name w:val="List Continue"/>
    <w:basedOn w:val="1"/>
    <w:qFormat/>
    <w:uiPriority w:val="0"/>
    <w:pPr>
      <w:spacing w:after="120" w:line="300" w:lineRule="auto"/>
      <w:ind w:left="420" w:leftChars="200"/>
    </w:pPr>
  </w:style>
  <w:style w:type="paragraph" w:styleId="35">
    <w:name w:val="Block Text"/>
    <w:basedOn w:val="1"/>
    <w:qFormat/>
    <w:uiPriority w:val="0"/>
    <w:pPr>
      <w:topLinePunct/>
      <w:adjustRightInd w:val="0"/>
      <w:spacing w:after="120"/>
      <w:ind w:left="1440" w:leftChars="700" w:right="700" w:rightChars="700"/>
    </w:pPr>
  </w:style>
  <w:style w:type="paragraph" w:styleId="36">
    <w:name w:val="List Bullet 2"/>
    <w:basedOn w:val="1"/>
    <w:qFormat/>
    <w:uiPriority w:val="0"/>
    <w:pPr>
      <w:tabs>
        <w:tab w:val="left" w:pos="780"/>
      </w:tabs>
      <w:spacing w:line="300" w:lineRule="auto"/>
      <w:ind w:left="780" w:hanging="360"/>
    </w:pPr>
    <w:rPr>
      <w:rFonts w:ascii="Arial" w:hAnsi="Arial"/>
    </w:rPr>
  </w:style>
  <w:style w:type="paragraph" w:styleId="37">
    <w:name w:val="HTML Address"/>
    <w:basedOn w:val="1"/>
    <w:link w:val="110"/>
    <w:qFormat/>
    <w:uiPriority w:val="0"/>
    <w:pPr>
      <w:topLinePunct/>
      <w:adjustRightInd w:val="0"/>
    </w:pPr>
    <w:rPr>
      <w:i/>
    </w:rPr>
  </w:style>
  <w:style w:type="paragraph" w:styleId="38">
    <w:name w:val="index 4"/>
    <w:basedOn w:val="1"/>
    <w:next w:val="1"/>
    <w:qFormat/>
    <w:uiPriority w:val="0"/>
    <w:pPr>
      <w:spacing w:line="300" w:lineRule="auto"/>
      <w:ind w:left="1260"/>
    </w:pPr>
    <w:rPr>
      <w:rFonts w:ascii="Arial" w:hAnsi="Arial"/>
    </w:rPr>
  </w:style>
  <w:style w:type="paragraph" w:styleId="39">
    <w:name w:val="toc 5"/>
    <w:basedOn w:val="1"/>
    <w:next w:val="1"/>
    <w:qFormat/>
    <w:locked/>
    <w:uiPriority w:val="0"/>
    <w:pPr>
      <w:ind w:left="840"/>
      <w:jc w:val="left"/>
    </w:pPr>
    <w:rPr>
      <w:sz w:val="18"/>
      <w:szCs w:val="18"/>
    </w:rPr>
  </w:style>
  <w:style w:type="paragraph" w:styleId="40">
    <w:name w:val="toc 3"/>
    <w:basedOn w:val="1"/>
    <w:next w:val="1"/>
    <w:qFormat/>
    <w:locked/>
    <w:uiPriority w:val="39"/>
    <w:pPr>
      <w:ind w:left="420"/>
      <w:jc w:val="left"/>
    </w:pPr>
    <w:rPr>
      <w:i/>
      <w:iCs/>
      <w:sz w:val="20"/>
    </w:rPr>
  </w:style>
  <w:style w:type="paragraph" w:styleId="41">
    <w:name w:val="Plain Text"/>
    <w:basedOn w:val="1"/>
    <w:link w:val="111"/>
    <w:qFormat/>
    <w:uiPriority w:val="0"/>
    <w:rPr>
      <w:rFonts w:ascii="宋体" w:hAnsi="Courier New"/>
    </w:rPr>
  </w:style>
  <w:style w:type="paragraph" w:styleId="42">
    <w:name w:val="toc 8"/>
    <w:basedOn w:val="1"/>
    <w:next w:val="1"/>
    <w:qFormat/>
    <w:locked/>
    <w:uiPriority w:val="0"/>
    <w:pPr>
      <w:ind w:left="1470"/>
      <w:jc w:val="left"/>
    </w:pPr>
    <w:rPr>
      <w:sz w:val="18"/>
      <w:szCs w:val="18"/>
    </w:rPr>
  </w:style>
  <w:style w:type="paragraph" w:styleId="43">
    <w:name w:val="index 3"/>
    <w:basedOn w:val="1"/>
    <w:next w:val="1"/>
    <w:qFormat/>
    <w:uiPriority w:val="0"/>
    <w:pPr>
      <w:spacing w:line="300" w:lineRule="auto"/>
      <w:ind w:left="840"/>
    </w:pPr>
    <w:rPr>
      <w:rFonts w:ascii="Arial" w:hAnsi="Arial"/>
    </w:rPr>
  </w:style>
  <w:style w:type="paragraph" w:styleId="44">
    <w:name w:val="Date"/>
    <w:basedOn w:val="1"/>
    <w:next w:val="1"/>
    <w:link w:val="112"/>
    <w:qFormat/>
    <w:uiPriority w:val="0"/>
    <w:pPr>
      <w:autoSpaceDE w:val="0"/>
      <w:autoSpaceDN w:val="0"/>
      <w:adjustRightInd w:val="0"/>
      <w:textAlignment w:val="baseline"/>
    </w:pPr>
    <w:rPr>
      <w:rFonts w:ascii="Arial" w:hAnsi="Arial"/>
    </w:rPr>
  </w:style>
  <w:style w:type="paragraph" w:styleId="45">
    <w:name w:val="Body Text Indent 2"/>
    <w:basedOn w:val="1"/>
    <w:link w:val="113"/>
    <w:qFormat/>
    <w:uiPriority w:val="0"/>
    <w:pPr>
      <w:autoSpaceDE w:val="0"/>
      <w:autoSpaceDN w:val="0"/>
      <w:adjustRightInd w:val="0"/>
      <w:spacing w:line="360" w:lineRule="auto"/>
      <w:ind w:left="1080"/>
      <w:textAlignment w:val="baseline"/>
    </w:pPr>
  </w:style>
  <w:style w:type="paragraph" w:styleId="46">
    <w:name w:val="endnote text"/>
    <w:basedOn w:val="47"/>
    <w:link w:val="114"/>
    <w:qFormat/>
    <w:uiPriority w:val="0"/>
  </w:style>
  <w:style w:type="paragraph" w:customStyle="1" w:styleId="47">
    <w:name w:val="基准页脚样式"/>
    <w:basedOn w:val="1"/>
    <w:qFormat/>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qFormat/>
    <w:locked/>
    <w:uiPriority w:val="0"/>
    <w:pPr>
      <w:spacing w:before="120" w:after="120"/>
      <w:jc w:val="left"/>
    </w:pPr>
    <w:rPr>
      <w:b/>
      <w:bCs/>
      <w:caps/>
      <w:sz w:val="20"/>
    </w:rPr>
  </w:style>
  <w:style w:type="paragraph" w:styleId="52">
    <w:name w:val="List Continue 4"/>
    <w:basedOn w:val="1"/>
    <w:qFormat/>
    <w:uiPriority w:val="0"/>
    <w:pPr>
      <w:spacing w:after="120" w:line="300" w:lineRule="auto"/>
      <w:ind w:left="1680" w:leftChars="800"/>
    </w:pPr>
    <w:rPr>
      <w:rFonts w:ascii="Arial" w:hAnsi="Arial"/>
    </w:rPr>
  </w:style>
  <w:style w:type="paragraph" w:styleId="53">
    <w:name w:val="toc 4"/>
    <w:basedOn w:val="1"/>
    <w:next w:val="1"/>
    <w:qFormat/>
    <w:locked/>
    <w:uiPriority w:val="0"/>
    <w:pPr>
      <w:ind w:left="630"/>
      <w:jc w:val="left"/>
    </w:pPr>
    <w:rPr>
      <w:sz w:val="18"/>
      <w:szCs w:val="18"/>
    </w:rPr>
  </w:style>
  <w:style w:type="paragraph" w:styleId="54">
    <w:name w:val="index heading"/>
    <w:basedOn w:val="1"/>
    <w:next w:val="55"/>
    <w:qFormat/>
    <w:uiPriority w:val="0"/>
    <w:pPr>
      <w:spacing w:line="300" w:lineRule="auto"/>
      <w:jc w:val="center"/>
    </w:pPr>
    <w:rPr>
      <w:rFonts w:ascii="Arial" w:hAnsi="Arial" w:eastAsia="黑体"/>
      <w:b/>
      <w:sz w:val="32"/>
    </w:rPr>
  </w:style>
  <w:style w:type="paragraph" w:styleId="55">
    <w:name w:val="index 1"/>
    <w:basedOn w:val="1"/>
    <w:next w:val="1"/>
    <w:unhideWhenUsed/>
    <w:qFormat/>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qFormat/>
    <w:uiPriority w:val="0"/>
    <w:pPr>
      <w:topLinePunct/>
      <w:adjustRightInd w:val="0"/>
      <w:snapToGrid w:val="0"/>
      <w:jc w:val="left"/>
    </w:pPr>
    <w:rPr>
      <w:sz w:val="18"/>
    </w:rPr>
  </w:style>
  <w:style w:type="paragraph" w:styleId="59">
    <w:name w:val="toc 6"/>
    <w:basedOn w:val="1"/>
    <w:next w:val="1"/>
    <w:qFormat/>
    <w:locked/>
    <w:uiPriority w:val="0"/>
    <w:pPr>
      <w:ind w:left="1050"/>
      <w:jc w:val="left"/>
    </w:pPr>
    <w:rPr>
      <w:sz w:val="18"/>
      <w:szCs w:val="18"/>
    </w:rPr>
  </w:style>
  <w:style w:type="paragraph" w:styleId="60">
    <w:name w:val="Body Text Indent 3"/>
    <w:basedOn w:val="1"/>
    <w:link w:val="121"/>
    <w:qFormat/>
    <w:uiPriority w:val="0"/>
    <w:pPr>
      <w:tabs>
        <w:tab w:val="left" w:pos="600"/>
      </w:tabs>
      <w:spacing w:line="360" w:lineRule="auto"/>
      <w:ind w:firstLine="420"/>
    </w:pPr>
    <w:rPr>
      <w:sz w:val="24"/>
    </w:rPr>
  </w:style>
  <w:style w:type="paragraph" w:styleId="61">
    <w:name w:val="index 7"/>
    <w:basedOn w:val="1"/>
    <w:next w:val="1"/>
    <w:qFormat/>
    <w:uiPriority w:val="0"/>
    <w:pPr>
      <w:spacing w:line="300" w:lineRule="auto"/>
      <w:ind w:left="2520"/>
    </w:pPr>
    <w:rPr>
      <w:rFonts w:ascii="Arial" w:hAnsi="Arial"/>
    </w:rPr>
  </w:style>
  <w:style w:type="paragraph" w:styleId="62">
    <w:name w:val="index 9"/>
    <w:basedOn w:val="1"/>
    <w:next w:val="1"/>
    <w:qFormat/>
    <w:uiPriority w:val="0"/>
    <w:pPr>
      <w:spacing w:line="300" w:lineRule="auto"/>
      <w:ind w:left="3360"/>
    </w:pPr>
    <w:rPr>
      <w:rFonts w:ascii="Arial" w:hAnsi="Arial"/>
    </w:rPr>
  </w:style>
  <w:style w:type="paragraph" w:styleId="63">
    <w:name w:val="table of figures"/>
    <w:basedOn w:val="1"/>
    <w:next w:val="1"/>
    <w:qFormat/>
    <w:uiPriority w:val="0"/>
    <w:pPr>
      <w:spacing w:line="300" w:lineRule="auto"/>
      <w:ind w:left="840" w:hanging="420"/>
    </w:pPr>
    <w:rPr>
      <w:rFonts w:ascii="Arial" w:hAnsi="Arial"/>
    </w:rPr>
  </w:style>
  <w:style w:type="paragraph" w:styleId="64">
    <w:name w:val="toc 2"/>
    <w:basedOn w:val="1"/>
    <w:next w:val="1"/>
    <w:qFormat/>
    <w:locked/>
    <w:uiPriority w:val="0"/>
    <w:pPr>
      <w:tabs>
        <w:tab w:val="right" w:leader="dot" w:pos="9060"/>
      </w:tabs>
      <w:spacing w:line="396" w:lineRule="auto"/>
      <w:ind w:left="210"/>
      <w:jc w:val="left"/>
    </w:pPr>
    <w:rPr>
      <w:smallCaps/>
      <w:sz w:val="20"/>
    </w:rPr>
  </w:style>
  <w:style w:type="paragraph" w:styleId="65">
    <w:name w:val="toc 9"/>
    <w:basedOn w:val="1"/>
    <w:next w:val="1"/>
    <w:qFormat/>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qFormat/>
    <w:uiPriority w:val="0"/>
    <w:pPr>
      <w:spacing w:beforeLines="10" w:line="312" w:lineRule="auto"/>
      <w:ind w:left="380" w:leftChars="380"/>
    </w:pPr>
    <w:rPr>
      <w:rFonts w:ascii="Arial" w:hAnsi="Arial"/>
    </w:rPr>
  </w:style>
  <w:style w:type="paragraph" w:styleId="68">
    <w:name w:val="HTML Preformatted"/>
    <w:basedOn w:val="1"/>
    <w:link w:val="123"/>
    <w:qFormat/>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qFormat/>
    <w:uiPriority w:val="0"/>
    <w:pPr>
      <w:spacing w:beforeLines="10" w:afterLines="10" w:line="300" w:lineRule="auto"/>
      <w:ind w:left="550" w:leftChars="550"/>
    </w:pPr>
    <w:rPr>
      <w:rFonts w:ascii="Arial" w:hAnsi="Arial"/>
    </w:rPr>
  </w:style>
  <w:style w:type="paragraph" w:styleId="71">
    <w:name w:val="index 2"/>
    <w:basedOn w:val="1"/>
    <w:next w:val="1"/>
    <w:qFormat/>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qFormat/>
    <w:uiPriority w:val="0"/>
    <w:pPr>
      <w:spacing w:after="120"/>
      <w:ind w:firstLine="420" w:firstLineChars="100"/>
    </w:pPr>
    <w:rPr>
      <w:sz w:val="21"/>
    </w:rPr>
  </w:style>
  <w:style w:type="paragraph" w:styleId="74">
    <w:name w:val="Body Text First Indent 2"/>
    <w:basedOn w:val="31"/>
    <w:link w:val="126"/>
    <w:qFormat/>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78">
    <w:name w:val="Strong"/>
    <w:qFormat/>
    <w:locked/>
    <w:uiPriority w:val="0"/>
    <w:rPr>
      <w:b/>
    </w:rPr>
  </w:style>
  <w:style w:type="character" w:styleId="79">
    <w:name w:val="endnote reference"/>
    <w:qFormat/>
    <w:uiPriority w:val="0"/>
    <w:rPr>
      <w:b/>
      <w:vertAlign w:val="superscript"/>
    </w:rPr>
  </w:style>
  <w:style w:type="character" w:styleId="80">
    <w:name w:val="page number"/>
    <w:basedOn w:val="77"/>
    <w:qFormat/>
    <w:uiPriority w:val="0"/>
  </w:style>
  <w:style w:type="character" w:styleId="81">
    <w:name w:val="FollowedHyperlink"/>
    <w:basedOn w:val="77"/>
    <w:qFormat/>
    <w:uiPriority w:val="99"/>
    <w:rPr>
      <w:color w:val="800080"/>
      <w:u w:val="single"/>
    </w:rPr>
  </w:style>
  <w:style w:type="character" w:styleId="82">
    <w:name w:val="Emphasis"/>
    <w:basedOn w:val="77"/>
    <w:qFormat/>
    <w:locked/>
    <w:uiPriority w:val="20"/>
    <w:rPr>
      <w:i/>
      <w:iCs/>
    </w:rPr>
  </w:style>
  <w:style w:type="character" w:styleId="83">
    <w:name w:val="HTML Definition"/>
    <w:qFormat/>
    <w:uiPriority w:val="0"/>
    <w:rPr>
      <w:i/>
    </w:rPr>
  </w:style>
  <w:style w:type="character" w:styleId="84">
    <w:name w:val="HTML Typewriter"/>
    <w:qFormat/>
    <w:uiPriority w:val="0"/>
    <w:rPr>
      <w:rFonts w:ascii="Courier New" w:hAnsi="Courier New"/>
      <w:sz w:val="20"/>
    </w:rPr>
  </w:style>
  <w:style w:type="character" w:styleId="85">
    <w:name w:val="HTML Acronym"/>
    <w:basedOn w:val="77"/>
    <w:qFormat/>
    <w:uiPriority w:val="0"/>
  </w:style>
  <w:style w:type="character" w:styleId="86">
    <w:name w:val="HTML Variable"/>
    <w:qFormat/>
    <w:uiPriority w:val="0"/>
    <w:rPr>
      <w:i/>
    </w:rPr>
  </w:style>
  <w:style w:type="character" w:styleId="87">
    <w:name w:val="Hyperlink"/>
    <w:basedOn w:val="77"/>
    <w:unhideWhenUsed/>
    <w:qFormat/>
    <w:uiPriority w:val="99"/>
    <w:rPr>
      <w:color w:val="0000FF"/>
      <w:u w:val="single"/>
    </w:rPr>
  </w:style>
  <w:style w:type="character" w:styleId="88">
    <w:name w:val="HTML Code"/>
    <w:qFormat/>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qFormat/>
    <w:uiPriority w:val="0"/>
    <w:rPr>
      <w:i/>
    </w:rPr>
  </w:style>
  <w:style w:type="character" w:styleId="91">
    <w:name w:val="footnote reference"/>
    <w:qFormat/>
    <w:uiPriority w:val="0"/>
    <w:rPr>
      <w:vertAlign w:val="superscript"/>
    </w:rPr>
  </w:style>
  <w:style w:type="character" w:styleId="92">
    <w:name w:val="HTML Keyboard"/>
    <w:qFormat/>
    <w:uiPriority w:val="0"/>
    <w:rPr>
      <w:rFonts w:ascii="Courier New" w:hAnsi="Courier New"/>
      <w:sz w:val="20"/>
    </w:rPr>
  </w:style>
  <w:style w:type="character" w:styleId="93">
    <w:name w:val="HTML Sample"/>
    <w:qFormat/>
    <w:uiPriority w:val="0"/>
    <w:rPr>
      <w:rFonts w:ascii="Courier New" w:hAnsi="Courier New"/>
    </w:rPr>
  </w:style>
  <w:style w:type="character" w:customStyle="1" w:styleId="94">
    <w:name w:val="宏文本 Char"/>
    <w:basedOn w:val="77"/>
    <w:link w:val="2"/>
    <w:qFormat/>
    <w:uiPriority w:val="0"/>
    <w:rPr>
      <w:rFonts w:ascii="Courier New" w:hAnsi="Courier New"/>
      <w:sz w:val="21"/>
    </w:rPr>
  </w:style>
  <w:style w:type="character" w:customStyle="1" w:styleId="95">
    <w:name w:val="标题 1 Char"/>
    <w:basedOn w:val="77"/>
    <w:link w:val="3"/>
    <w:qFormat/>
    <w:uiPriority w:val="0"/>
    <w:rPr>
      <w:rFonts w:ascii="Times New Roman" w:hAnsi="Times New Roman"/>
      <w:color w:val="000000"/>
      <w:kern w:val="2"/>
      <w:sz w:val="24"/>
    </w:rPr>
  </w:style>
  <w:style w:type="character" w:customStyle="1" w:styleId="96">
    <w:name w:val="标题 2 Char"/>
    <w:basedOn w:val="77"/>
    <w:link w:val="4"/>
    <w:qFormat/>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qFormat/>
    <w:uiPriority w:val="0"/>
    <w:rPr>
      <w:rFonts w:ascii="Times New Roman" w:hAnsi="Times New Roman"/>
      <w:kern w:val="2"/>
      <w:sz w:val="18"/>
      <w:szCs w:val="18"/>
    </w:rPr>
  </w:style>
  <w:style w:type="character" w:customStyle="1" w:styleId="99">
    <w:name w:val="标题 5 Char"/>
    <w:basedOn w:val="77"/>
    <w:link w:val="7"/>
    <w:qFormat/>
    <w:uiPriority w:val="0"/>
    <w:rPr>
      <w:rFonts w:ascii="Times New Roman" w:hAnsi="Times New Roman"/>
      <w:b/>
      <w:kern w:val="2"/>
      <w:sz w:val="28"/>
    </w:rPr>
  </w:style>
  <w:style w:type="character" w:customStyle="1" w:styleId="100">
    <w:name w:val="标题 6 Char"/>
    <w:basedOn w:val="77"/>
    <w:link w:val="8"/>
    <w:qFormat/>
    <w:uiPriority w:val="0"/>
    <w:rPr>
      <w:rFonts w:ascii="Arial" w:hAnsi="Arial" w:eastAsia="黑体"/>
      <w:b/>
      <w:kern w:val="2"/>
      <w:sz w:val="24"/>
    </w:rPr>
  </w:style>
  <w:style w:type="character" w:customStyle="1" w:styleId="101">
    <w:name w:val="标题 7 Char"/>
    <w:basedOn w:val="77"/>
    <w:link w:val="9"/>
    <w:qFormat/>
    <w:uiPriority w:val="0"/>
    <w:rPr>
      <w:rFonts w:ascii="Times New Roman" w:hAnsi="Times New Roman"/>
      <w:b/>
      <w:kern w:val="2"/>
      <w:sz w:val="24"/>
    </w:rPr>
  </w:style>
  <w:style w:type="character" w:customStyle="1" w:styleId="102">
    <w:name w:val="标题 8 Char"/>
    <w:basedOn w:val="77"/>
    <w:link w:val="10"/>
    <w:qFormat/>
    <w:uiPriority w:val="0"/>
    <w:rPr>
      <w:rFonts w:ascii="宋体" w:hAnsi="Times New Roman"/>
      <w:b/>
      <w:sz w:val="21"/>
    </w:rPr>
  </w:style>
  <w:style w:type="character" w:customStyle="1" w:styleId="103">
    <w:name w:val="标题 9 Char"/>
    <w:basedOn w:val="77"/>
    <w:link w:val="12"/>
    <w:qFormat/>
    <w:uiPriority w:val="0"/>
    <w:rPr>
      <w:rFonts w:ascii="Arial" w:hAnsi="Arial" w:eastAsia="黑体"/>
      <w:kern w:val="2"/>
      <w:sz w:val="21"/>
    </w:rPr>
  </w:style>
  <w:style w:type="character" w:customStyle="1" w:styleId="104">
    <w:name w:val="注释标题 Char"/>
    <w:basedOn w:val="77"/>
    <w:link w:val="17"/>
    <w:qFormat/>
    <w:uiPriority w:val="0"/>
    <w:rPr>
      <w:rFonts w:ascii="Arial" w:hAnsi="Arial" w:eastAsia="黑体"/>
      <w:kern w:val="2"/>
      <w:sz w:val="21"/>
    </w:rPr>
  </w:style>
  <w:style w:type="character" w:customStyle="1" w:styleId="105">
    <w:name w:val="文档结构图 Char"/>
    <w:basedOn w:val="77"/>
    <w:link w:val="25"/>
    <w:qFormat/>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qFormat/>
    <w:uiPriority w:val="0"/>
    <w:rPr>
      <w:kern w:val="2"/>
      <w:sz w:val="16"/>
      <w:szCs w:val="16"/>
    </w:rPr>
  </w:style>
  <w:style w:type="character" w:customStyle="1" w:styleId="108">
    <w:name w:val="正文文本 Char"/>
    <w:basedOn w:val="77"/>
    <w:link w:val="30"/>
    <w:qFormat/>
    <w:uiPriority w:val="0"/>
    <w:rPr>
      <w:rFonts w:ascii="Times New Roman" w:hAnsi="Times New Roman"/>
      <w:kern w:val="2"/>
    </w:rPr>
  </w:style>
  <w:style w:type="character" w:customStyle="1" w:styleId="109">
    <w:name w:val="正文文本缩进 Char"/>
    <w:basedOn w:val="77"/>
    <w:link w:val="31"/>
    <w:qFormat/>
    <w:uiPriority w:val="0"/>
    <w:rPr>
      <w:b/>
      <w:kern w:val="2"/>
      <w:sz w:val="30"/>
    </w:rPr>
  </w:style>
  <w:style w:type="character" w:customStyle="1" w:styleId="110">
    <w:name w:val="HTML 地址 Char"/>
    <w:basedOn w:val="77"/>
    <w:link w:val="37"/>
    <w:qFormat/>
    <w:uiPriority w:val="0"/>
    <w:rPr>
      <w:rFonts w:ascii="Times New Roman" w:hAnsi="Times New Roman"/>
      <w:i/>
      <w:kern w:val="2"/>
      <w:sz w:val="21"/>
    </w:rPr>
  </w:style>
  <w:style w:type="character" w:customStyle="1" w:styleId="111">
    <w:name w:val="纯文本 Char"/>
    <w:basedOn w:val="77"/>
    <w:link w:val="41"/>
    <w:qFormat/>
    <w:uiPriority w:val="0"/>
    <w:rPr>
      <w:rFonts w:ascii="宋体" w:hAnsi="Courier New"/>
      <w:kern w:val="2"/>
      <w:sz w:val="21"/>
    </w:rPr>
  </w:style>
  <w:style w:type="character" w:customStyle="1" w:styleId="112">
    <w:name w:val="日期 Char"/>
    <w:basedOn w:val="77"/>
    <w:link w:val="44"/>
    <w:qFormat/>
    <w:uiPriority w:val="0"/>
    <w:rPr>
      <w:rFonts w:ascii="Arial" w:hAnsi="Arial"/>
      <w:kern w:val="2"/>
      <w:sz w:val="21"/>
    </w:rPr>
  </w:style>
  <w:style w:type="character" w:customStyle="1" w:styleId="113">
    <w:name w:val="正文文本缩进 2 Char"/>
    <w:basedOn w:val="77"/>
    <w:link w:val="45"/>
    <w:qFormat/>
    <w:uiPriority w:val="0"/>
    <w:rPr>
      <w:rFonts w:ascii="Times New Roman" w:hAnsi="Times New Roman"/>
      <w:kern w:val="2"/>
      <w:sz w:val="21"/>
    </w:rPr>
  </w:style>
  <w:style w:type="character" w:customStyle="1" w:styleId="114">
    <w:name w:val="尾注文本 Char"/>
    <w:basedOn w:val="77"/>
    <w:link w:val="46"/>
    <w:qFormat/>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qFormat/>
    <w:uiPriority w:val="0"/>
    <w:rPr>
      <w:rFonts w:ascii="Arial" w:hAnsi="Arial"/>
      <w:b/>
      <w:kern w:val="2"/>
      <w:sz w:val="32"/>
    </w:rPr>
  </w:style>
  <w:style w:type="character" w:customStyle="1" w:styleId="119">
    <w:name w:val="副标题 Char"/>
    <w:basedOn w:val="77"/>
    <w:link w:val="56"/>
    <w:qFormat/>
    <w:uiPriority w:val="0"/>
    <w:rPr>
      <w:rFonts w:ascii="Arial" w:hAnsi="Arial" w:eastAsia="黑体"/>
      <w:kern w:val="2"/>
      <w:sz w:val="48"/>
    </w:rPr>
  </w:style>
  <w:style w:type="character" w:customStyle="1" w:styleId="120">
    <w:name w:val="脚注文本 Char"/>
    <w:basedOn w:val="77"/>
    <w:link w:val="58"/>
    <w:qFormat/>
    <w:uiPriority w:val="0"/>
    <w:rPr>
      <w:rFonts w:ascii="Times New Roman" w:hAnsi="Times New Roman"/>
      <w:kern w:val="2"/>
      <w:sz w:val="18"/>
    </w:rPr>
  </w:style>
  <w:style w:type="character" w:customStyle="1" w:styleId="121">
    <w:name w:val="正文文本缩进 3 Char"/>
    <w:basedOn w:val="77"/>
    <w:link w:val="60"/>
    <w:qFormat/>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qFormat/>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qFormat/>
    <w:uiPriority w:val="0"/>
    <w:rPr>
      <w:sz w:val="21"/>
    </w:rPr>
  </w:style>
  <w:style w:type="character" w:customStyle="1" w:styleId="126">
    <w:name w:val="正文首行缩进 2 Char"/>
    <w:basedOn w:val="109"/>
    <w:link w:val="74"/>
    <w:qFormat/>
    <w:uiPriority w:val="0"/>
    <w:rPr>
      <w:rFonts w:ascii="Times New Roman" w:hAnsi="Times New Roman"/>
      <w:sz w:val="21"/>
    </w:rPr>
  </w:style>
  <w:style w:type="character" w:customStyle="1" w:styleId="127">
    <w:name w:val="着重强调"/>
    <w:qFormat/>
    <w:uiPriority w:val="0"/>
    <w:rPr>
      <w:rFonts w:ascii="Arial" w:hAnsi="Arial"/>
      <w:b/>
      <w:spacing w:val="-4"/>
    </w:rPr>
  </w:style>
  <w:style w:type="character" w:customStyle="1" w:styleId="128">
    <w:name w:val="样式1 正文（首行缩进2字） Char + 首行缩进:  2 字符 段前: 0 行 Char Char"/>
    <w:link w:val="129"/>
    <w:qFormat/>
    <w:uiPriority w:val="0"/>
    <w:rPr>
      <w:rFonts w:hAnsi="Arial"/>
      <w:kern w:val="2"/>
      <w:sz w:val="21"/>
    </w:rPr>
  </w:style>
  <w:style w:type="paragraph" w:customStyle="1" w:styleId="129">
    <w:name w:val="样式1 正文（首行缩进2字） Char + 首行缩进:  2 字符 段前: 0 行"/>
    <w:basedOn w:val="1"/>
    <w:next w:val="1"/>
    <w:link w:val="128"/>
    <w:qFormat/>
    <w:uiPriority w:val="0"/>
    <w:pPr>
      <w:spacing w:line="276" w:lineRule="auto"/>
      <w:ind w:firstLine="420" w:firstLineChars="200"/>
    </w:pPr>
    <w:rPr>
      <w:rFonts w:hAnsi="Arial"/>
    </w:rPr>
  </w:style>
  <w:style w:type="character" w:customStyle="1" w:styleId="130">
    <w:name w:val="上标"/>
    <w:qFormat/>
    <w:uiPriority w:val="0"/>
    <w:rPr>
      <w:b/>
      <w:vertAlign w:val="superscript"/>
    </w:rPr>
  </w:style>
  <w:style w:type="character" w:customStyle="1" w:styleId="131">
    <w:name w:val="SoDA Field"/>
    <w:qFormat/>
    <w:uiPriority w:val="0"/>
    <w:rPr>
      <w:color w:val="0000FF"/>
    </w:rPr>
  </w:style>
  <w:style w:type="character" w:customStyle="1" w:styleId="132">
    <w:name w:val="样式 样式 Times New Roman 首行缩进:  0.74 厘米 段前: 0行 行距1.15 + (符号) Tim... Char Char"/>
    <w:basedOn w:val="133"/>
    <w:link w:val="135"/>
    <w:qFormat/>
    <w:uiPriority w:val="0"/>
  </w:style>
  <w:style w:type="character" w:customStyle="1" w:styleId="133">
    <w:name w:val="样式 Times New Roman 首行缩进:  0.74 厘米 段前: 0.1 行 行距1.15 Char Char"/>
    <w:link w:val="134"/>
    <w:qFormat/>
    <w:uiPriority w:val="0"/>
    <w:rPr>
      <w:rFonts w:hAnsi="宋体"/>
      <w:kern w:val="2"/>
      <w:sz w:val="21"/>
    </w:rPr>
  </w:style>
  <w:style w:type="paragraph" w:customStyle="1" w:styleId="134">
    <w:name w:val="样式 Times New Roman 首行缩进:  0.74 厘米 段前: 0.1 行 行距1.15"/>
    <w:basedOn w:val="1"/>
    <w:link w:val="133"/>
    <w:qFormat/>
    <w:uiPriority w:val="0"/>
    <w:pPr>
      <w:spacing w:line="276" w:lineRule="auto"/>
      <w:ind w:firstLine="420"/>
    </w:pPr>
    <w:rPr>
      <w:rFonts w:hAnsi="宋体"/>
    </w:rPr>
  </w:style>
  <w:style w:type="paragraph" w:customStyle="1" w:styleId="135">
    <w:name w:val="样式 样式 Times New Roman 首行缩进:  0.74 厘米 段前: 0行 行距1.15 + (符号) Tim..."/>
    <w:basedOn w:val="134"/>
    <w:link w:val="132"/>
    <w:qFormat/>
    <w:uiPriority w:val="0"/>
  </w:style>
  <w:style w:type="character" w:customStyle="1" w:styleId="136">
    <w:name w:val="科东_正文 Char Char"/>
    <w:link w:val="137"/>
    <w:qFormat/>
    <w:uiPriority w:val="0"/>
    <w:rPr>
      <w:kern w:val="2"/>
      <w:sz w:val="24"/>
    </w:rPr>
  </w:style>
  <w:style w:type="paragraph" w:customStyle="1" w:styleId="137">
    <w:name w:val="科东_正文"/>
    <w:basedOn w:val="1"/>
    <w:link w:val="136"/>
    <w:qFormat/>
    <w:uiPriority w:val="0"/>
    <w:pPr>
      <w:spacing w:line="360" w:lineRule="auto"/>
      <w:ind w:firstLine="200" w:firstLineChars="200"/>
    </w:pPr>
    <w:rPr>
      <w:sz w:val="24"/>
    </w:rPr>
  </w:style>
  <w:style w:type="character" w:customStyle="1" w:styleId="138">
    <w:name w:val="样式 样式 样式 标题 2 + 段前: 0.1 行 + 段前: 0.1 行 + Times New Roman Char Char"/>
    <w:basedOn w:val="139"/>
    <w:link w:val="140"/>
    <w:qFormat/>
    <w:uiPriority w:val="0"/>
  </w:style>
  <w:style w:type="character" w:customStyle="1" w:styleId="139">
    <w:name w:val="样式1 样式 标题 2 + 段前: 0行 Char Char"/>
    <w:qFormat/>
    <w:uiPriority w:val="0"/>
    <w:rPr>
      <w:rFonts w:eastAsia="黑体"/>
      <w:b/>
      <w:kern w:val="2"/>
      <w:sz w:val="21"/>
      <w:lang w:val="en-US" w:eastAsia="zh-CN"/>
    </w:rPr>
  </w:style>
  <w:style w:type="paragraph" w:customStyle="1" w:styleId="140">
    <w:name w:val="样式 样式 样式 标题 2 + 段前: 0.1 行 + 段前: 0.1 行 + Times New Roman"/>
    <w:basedOn w:val="141"/>
    <w:link w:val="138"/>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141">
    <w:name w:val="样式1 样式 标题 2 + 段前: 0行"/>
    <w:basedOn w:val="4"/>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2">
    <w:name w:val="样式2 Char Char"/>
    <w:link w:val="143"/>
    <w:qFormat/>
    <w:uiPriority w:val="0"/>
    <w:rPr>
      <w:rFonts w:ascii="Times New Roman" w:hAnsi="Times New Roman"/>
      <w:kern w:val="2"/>
      <w:sz w:val="28"/>
      <w:szCs w:val="24"/>
    </w:rPr>
  </w:style>
  <w:style w:type="paragraph" w:customStyle="1" w:styleId="143">
    <w:name w:val="样式2"/>
    <w:basedOn w:val="144"/>
    <w:link w:val="142"/>
    <w:qFormat/>
    <w:uiPriority w:val="0"/>
  </w:style>
  <w:style w:type="paragraph" w:customStyle="1" w:styleId="144">
    <w:name w:val="样式1"/>
    <w:basedOn w:val="1"/>
    <w:link w:val="145"/>
    <w:qFormat/>
    <w:uiPriority w:val="0"/>
    <w:rPr>
      <w:sz w:val="28"/>
      <w:szCs w:val="24"/>
    </w:rPr>
  </w:style>
  <w:style w:type="character" w:customStyle="1" w:styleId="145">
    <w:name w:val="样式1 Char"/>
    <w:basedOn w:val="77"/>
    <w:link w:val="144"/>
    <w:qFormat/>
    <w:locked/>
    <w:uiPriority w:val="0"/>
    <w:rPr>
      <w:rFonts w:ascii="Times New Roman" w:hAnsi="Times New Roman"/>
      <w:kern w:val="2"/>
      <w:sz w:val="28"/>
      <w:szCs w:val="24"/>
    </w:rPr>
  </w:style>
  <w:style w:type="character" w:customStyle="1" w:styleId="146">
    <w:name w:val="正文文本 Char1 Char"/>
    <w:qFormat/>
    <w:uiPriority w:val="0"/>
    <w:rPr>
      <w:rFonts w:ascii="Arial" w:hAnsi="Arial" w:eastAsia="宋体"/>
      <w:kern w:val="2"/>
      <w:sz w:val="18"/>
      <w:lang w:val="en-US" w:eastAsia="zh-CN"/>
    </w:rPr>
  </w:style>
  <w:style w:type="character" w:customStyle="1" w:styleId="147">
    <w:name w:val="个人撰写风格"/>
    <w:qFormat/>
    <w:uiPriority w:val="0"/>
    <w:rPr>
      <w:rFonts w:ascii="Arial" w:hAnsi="Arial" w:eastAsia="宋体"/>
      <w:color w:val="auto"/>
      <w:sz w:val="20"/>
    </w:rPr>
  </w:style>
  <w:style w:type="character" w:customStyle="1" w:styleId="148">
    <w:name w:val="H1 Char"/>
    <w:qFormat/>
    <w:uiPriority w:val="0"/>
    <w:rPr>
      <w:rFonts w:ascii="Arial" w:hAnsi="Arial" w:eastAsia="黑体"/>
      <w:kern w:val="21"/>
      <w:sz w:val="21"/>
      <w:lang w:val="en-US" w:eastAsia="zh-CN"/>
    </w:rPr>
  </w:style>
  <w:style w:type="character" w:customStyle="1" w:styleId="149">
    <w:name w:val="样式 a首行缩进:  2 字符 段前: 0 行 Char Char"/>
    <w:link w:val="150"/>
    <w:qFormat/>
    <w:uiPriority w:val="0"/>
    <w:rPr>
      <w:sz w:val="21"/>
    </w:rPr>
  </w:style>
  <w:style w:type="paragraph" w:customStyle="1" w:styleId="150">
    <w:name w:val="样式 a首行缩进:  2 字符 段前: 0 行"/>
    <w:basedOn w:val="1"/>
    <w:link w:val="149"/>
    <w:qFormat/>
    <w:uiPriority w:val="0"/>
    <w:pPr>
      <w:adjustRightInd w:val="0"/>
      <w:spacing w:afterLines="50"/>
      <w:jc w:val="left"/>
      <w:textAlignment w:val="baseline"/>
    </w:pPr>
    <w:rPr>
      <w:kern w:val="0"/>
    </w:rPr>
  </w:style>
  <w:style w:type="character" w:customStyle="1" w:styleId="151">
    <w:name w:val="样式1正文（首行缩进两字） Char Char Char"/>
    <w:link w:val="152"/>
    <w:qFormat/>
    <w:uiPriority w:val="0"/>
    <w:rPr>
      <w:kern w:val="2"/>
      <w:sz w:val="21"/>
    </w:rPr>
  </w:style>
  <w:style w:type="paragraph" w:customStyle="1" w:styleId="152">
    <w:name w:val="样式1正文（首行缩进两字） Char"/>
    <w:basedOn w:val="1"/>
    <w:next w:val="1"/>
    <w:link w:val="151"/>
    <w:qFormat/>
    <w:uiPriority w:val="0"/>
    <w:pPr>
      <w:topLinePunct/>
      <w:snapToGrid w:val="0"/>
      <w:spacing w:before="40" w:after="40"/>
      <w:ind w:firstLine="396" w:firstLineChars="200"/>
    </w:pPr>
  </w:style>
  <w:style w:type="character" w:customStyle="1" w:styleId="153">
    <w:name w:val="H3 Char"/>
    <w:qFormat/>
    <w:uiPriority w:val="0"/>
    <w:rPr>
      <w:rFonts w:eastAsia="宋体"/>
      <w:b/>
      <w:kern w:val="2"/>
      <w:sz w:val="32"/>
      <w:lang w:val="en-US" w:eastAsia="zh-CN"/>
    </w:rPr>
  </w:style>
  <w:style w:type="character" w:customStyle="1" w:styleId="154">
    <w:name w:val="纯文本 Char1"/>
    <w:basedOn w:val="77"/>
    <w:semiHidden/>
    <w:qFormat/>
    <w:uiPriority w:val="99"/>
    <w:rPr>
      <w:rFonts w:ascii="宋体" w:hAnsi="Courier New" w:cs="Courier New"/>
      <w:kern w:val="2"/>
      <w:sz w:val="21"/>
      <w:szCs w:val="21"/>
    </w:rPr>
  </w:style>
  <w:style w:type="character" w:customStyle="1" w:styleId="155">
    <w:name w:val="朱2 Char Char"/>
    <w:basedOn w:val="142"/>
    <w:link w:val="156"/>
    <w:qFormat/>
    <w:uiPriority w:val="0"/>
  </w:style>
  <w:style w:type="paragraph" w:customStyle="1" w:styleId="156">
    <w:name w:val="朱2"/>
    <w:basedOn w:val="143"/>
    <w:link w:val="155"/>
    <w:qFormat/>
    <w:uiPriority w:val="0"/>
    <w:pPr>
      <w:topLinePunct/>
      <w:adjustRightInd w:val="0"/>
      <w:spacing w:line="312" w:lineRule="exact"/>
    </w:pPr>
  </w:style>
  <w:style w:type="character" w:customStyle="1" w:styleId="157">
    <w:name w:val="short_text1"/>
    <w:qFormat/>
    <w:uiPriority w:val="0"/>
    <w:rPr>
      <w:sz w:val="29"/>
    </w:rPr>
  </w:style>
  <w:style w:type="character" w:customStyle="1" w:styleId="158">
    <w:name w:val="样式2 Char"/>
    <w:basedOn w:val="77"/>
    <w:qFormat/>
    <w:uiPriority w:val="0"/>
    <w:rPr>
      <w:rFonts w:ascii="EU-F1" w:eastAsia="黑体"/>
      <w:color w:val="000000"/>
      <w:kern w:val="44"/>
      <w:sz w:val="21"/>
      <w:szCs w:val="21"/>
      <w:lang w:val="en-US" w:eastAsia="zh-CN" w:bidi="ar-SA"/>
    </w:rPr>
  </w:style>
  <w:style w:type="character" w:customStyle="1" w:styleId="159">
    <w:name w:val="Reference"/>
    <w:qFormat/>
    <w:uiPriority w:val="0"/>
    <w:rPr>
      <w:rFonts w:ascii="Arial" w:hAnsi="Arial"/>
      <w:sz w:val="20"/>
      <w:lang w:val="en-US" w:eastAsia="zh-CN"/>
    </w:rPr>
  </w:style>
  <w:style w:type="character" w:customStyle="1" w:styleId="160">
    <w:name w:val="批注文字 Char1"/>
    <w:qFormat/>
    <w:uiPriority w:val="0"/>
    <w:rPr>
      <w:sz w:val="24"/>
    </w:rPr>
  </w:style>
  <w:style w:type="character" w:customStyle="1" w:styleId="161">
    <w:name w:val="Char Char2"/>
    <w:qFormat/>
    <w:uiPriority w:val="0"/>
    <w:rPr>
      <w:rFonts w:ascii="Arial" w:hAnsi="Arial" w:eastAsia="宋体"/>
      <w:kern w:val="2"/>
      <w:sz w:val="21"/>
      <w:lang w:val="en-US" w:eastAsia="zh-CN"/>
    </w:rPr>
  </w:style>
  <w:style w:type="character" w:customStyle="1" w:styleId="162">
    <w:name w:val="标语"/>
    <w:qFormat/>
    <w:uiPriority w:val="0"/>
    <w:rPr>
      <w:i/>
      <w:spacing w:val="-6"/>
      <w:sz w:val="24"/>
    </w:rPr>
  </w:style>
  <w:style w:type="character" w:customStyle="1" w:styleId="163">
    <w:name w:val="样式 样式 正文缩进正文缩进 Char正文（首行缩进两字） Char Char正文（首行缩进两字） Char1正文（首行缩进两.... Char Char"/>
    <w:basedOn w:val="164"/>
    <w:link w:val="166"/>
    <w:qFormat/>
    <w:uiPriority w:val="0"/>
  </w:style>
  <w:style w:type="character" w:customStyle="1" w:styleId="164">
    <w:name w:val="样式 正文缩进正文缩进 Char正文（首行缩进两字） Char Char正文（首行缩进两字） Char1正文（首行缩进两...1 Char Char"/>
    <w:link w:val="165"/>
    <w:qFormat/>
    <w:uiPriority w:val="0"/>
    <w:rPr>
      <w:kern w:val="2"/>
      <w:sz w:val="21"/>
    </w:rPr>
  </w:style>
  <w:style w:type="paragraph" w:customStyle="1" w:styleId="165">
    <w:name w:val="样式 正文缩进正文缩进 Char正文（首行缩进两字） Char Char正文（首行缩进两字） Char1正文（首行缩进两...1"/>
    <w:basedOn w:val="1"/>
    <w:link w:val="164"/>
    <w:qFormat/>
    <w:uiPriority w:val="0"/>
    <w:pPr>
      <w:spacing w:beforeLines="10" w:line="312" w:lineRule="auto"/>
      <w:ind w:firstLine="200" w:firstLineChars="200"/>
    </w:pPr>
  </w:style>
  <w:style w:type="paragraph" w:customStyle="1" w:styleId="166">
    <w:name w:val="样式 样式 正文缩进正文缩进 Char正文（首行缩进两字） Char Char正文（首行缩进两字） Char1正文（首行缩进两...."/>
    <w:basedOn w:val="165"/>
    <w:link w:val="163"/>
    <w:qFormat/>
    <w:uiPriority w:val="0"/>
    <w:pPr>
      <w:spacing w:line="300" w:lineRule="auto"/>
    </w:pPr>
    <w:rPr>
      <w:rFonts w:ascii="Calibri" w:hAnsi="Calibri"/>
    </w:rPr>
  </w:style>
  <w:style w:type="character" w:customStyle="1" w:styleId="167">
    <w:name w:val="正文1 Char"/>
    <w:link w:val="168"/>
    <w:qFormat/>
    <w:uiPriority w:val="0"/>
    <w:rPr>
      <w:rFonts w:ascii="Times New Roman" w:hAnsi="Times New Roman"/>
      <w:kern w:val="2"/>
      <w:sz w:val="28"/>
      <w:szCs w:val="24"/>
    </w:rPr>
  </w:style>
  <w:style w:type="paragraph" w:customStyle="1" w:styleId="168">
    <w:name w:val="正文1"/>
    <w:basedOn w:val="144"/>
    <w:link w:val="167"/>
    <w:qFormat/>
    <w:uiPriority w:val="0"/>
  </w:style>
  <w:style w:type="character" w:customStyle="1" w:styleId="169">
    <w:name w:val="样式 a) Char Char"/>
    <w:link w:val="170"/>
    <w:qFormat/>
    <w:uiPriority w:val="0"/>
    <w:rPr>
      <w:kern w:val="2"/>
      <w:sz w:val="21"/>
    </w:rPr>
  </w:style>
  <w:style w:type="paragraph" w:customStyle="1" w:styleId="170">
    <w:name w:val="样式 a)"/>
    <w:basedOn w:val="1"/>
    <w:next w:val="1"/>
    <w:link w:val="169"/>
    <w:qFormat/>
    <w:uiPriority w:val="0"/>
    <w:pPr>
      <w:tabs>
        <w:tab w:val="left" w:pos="780"/>
      </w:tabs>
      <w:spacing w:beforeLines="10" w:line="312" w:lineRule="auto"/>
      <w:ind w:firstLine="200" w:firstLineChars="200"/>
    </w:pPr>
  </w:style>
  <w:style w:type="character" w:customStyle="1" w:styleId="171">
    <w:name w:val="样式1 Char Char"/>
    <w:basedOn w:val="77"/>
    <w:qFormat/>
    <w:uiPriority w:val="0"/>
    <w:rPr>
      <w:rFonts w:ascii="Times New Roman" w:hAnsi="Times New Roman" w:eastAsia="宋体" w:cs="宋体"/>
      <w:b/>
      <w:kern w:val="44"/>
      <w:sz w:val="52"/>
      <w:szCs w:val="52"/>
    </w:rPr>
  </w:style>
  <w:style w:type="character" w:customStyle="1" w:styleId="172">
    <w:name w:val="明显参考1"/>
    <w:basedOn w:val="77"/>
    <w:qFormat/>
    <w:uiPriority w:val="99"/>
    <w:rPr>
      <w:rFonts w:cs="Times New Roman"/>
      <w:b/>
      <w:bCs/>
      <w:smallCaps/>
      <w:color w:val="C0504D"/>
      <w:spacing w:val="5"/>
      <w:u w:val="single"/>
    </w:rPr>
  </w:style>
  <w:style w:type="character" w:customStyle="1" w:styleId="173">
    <w:name w:val="样式 a首行缩进:  0 字符 段前: 0 行 + 黑体 Char Char"/>
    <w:link w:val="174"/>
    <w:qFormat/>
    <w:uiPriority w:val="0"/>
    <w:rPr>
      <w:rFonts w:eastAsia="黑体"/>
      <w:sz w:val="21"/>
    </w:rPr>
  </w:style>
  <w:style w:type="paragraph" w:customStyle="1" w:styleId="174">
    <w:name w:val="样式 a首行缩进:  0 字符 段前: 0 行 + 黑体"/>
    <w:basedOn w:val="150"/>
    <w:link w:val="173"/>
    <w:qFormat/>
    <w:uiPriority w:val="0"/>
    <w:rPr>
      <w:rFonts w:eastAsia="黑体"/>
    </w:rPr>
  </w:style>
  <w:style w:type="character" w:customStyle="1" w:styleId="175">
    <w:name w:val="Lincer表格样式 Char Char"/>
    <w:link w:val="176"/>
    <w:qFormat/>
    <w:uiPriority w:val="0"/>
    <w:rPr>
      <w:kern w:val="2"/>
      <w:sz w:val="21"/>
    </w:rPr>
  </w:style>
  <w:style w:type="paragraph" w:customStyle="1" w:styleId="176">
    <w:name w:val="Lincer表格样式"/>
    <w:basedOn w:val="1"/>
    <w:link w:val="175"/>
    <w:qFormat/>
    <w:uiPriority w:val="0"/>
    <w:pPr>
      <w:ind w:left="344" w:hanging="344" w:hangingChars="164"/>
    </w:pPr>
  </w:style>
  <w:style w:type="character" w:customStyle="1" w:styleId="177">
    <w:name w:val="msoins"/>
    <w:qFormat/>
    <w:uiPriority w:val="0"/>
    <w:rPr>
      <w:u w:val="single"/>
    </w:rPr>
  </w:style>
  <w:style w:type="character" w:customStyle="1" w:styleId="178">
    <w:name w:val="样式 正文（首行缩进两字） Char + Times New Roman Char Char"/>
    <w:basedOn w:val="151"/>
    <w:link w:val="179"/>
    <w:qFormat/>
    <w:uiPriority w:val="0"/>
  </w:style>
  <w:style w:type="paragraph" w:customStyle="1" w:styleId="179">
    <w:name w:val="样式 正文（首行缩进两字） Char + Times New Roman"/>
    <w:basedOn w:val="152"/>
    <w:link w:val="178"/>
    <w:qFormat/>
    <w:uiPriority w:val="0"/>
    <w:pPr>
      <w:ind w:firstLine="0" w:firstLineChars="0"/>
      <w:jc w:val="center"/>
    </w:pPr>
    <w:rPr>
      <w:rFonts w:ascii="Calibri" w:hAnsi="Calibri"/>
    </w:rPr>
  </w:style>
  <w:style w:type="character" w:customStyle="1" w:styleId="180">
    <w:name w:val="_标准条文 Char Char"/>
    <w:link w:val="181"/>
    <w:qFormat/>
    <w:uiPriority w:val="0"/>
    <w:rPr>
      <w:rFonts w:ascii="Arial" w:hAnsi="Arial"/>
      <w:kern w:val="2"/>
      <w:sz w:val="21"/>
    </w:rPr>
  </w:style>
  <w:style w:type="paragraph" w:customStyle="1" w:styleId="181">
    <w:name w:val="_标准条文"/>
    <w:basedOn w:val="1"/>
    <w:link w:val="180"/>
    <w:qFormat/>
    <w:uiPriority w:val="0"/>
    <w:pPr>
      <w:overflowPunct w:val="0"/>
      <w:snapToGrid w:val="0"/>
      <w:spacing w:line="276" w:lineRule="auto"/>
      <w:ind w:firstLine="420" w:firstLineChars="200"/>
    </w:pPr>
    <w:rPr>
      <w:rFonts w:ascii="Arial" w:hAnsi="Arial"/>
    </w:rPr>
  </w:style>
  <w:style w:type="character" w:customStyle="1" w:styleId="182">
    <w:name w:val="列表编号 2 Char Char"/>
    <w:qFormat/>
    <w:uiPriority w:val="0"/>
    <w:rPr>
      <w:rFonts w:ascii="Arial" w:hAnsi="Arial" w:eastAsia="宋体"/>
      <w:sz w:val="18"/>
      <w:lang w:val="en-US" w:eastAsia="zh-CN"/>
    </w:rPr>
  </w:style>
  <w:style w:type="character" w:customStyle="1" w:styleId="183">
    <w:name w:val="style251"/>
    <w:qFormat/>
    <w:uiPriority w:val="0"/>
    <w:rPr>
      <w:rFonts w:eastAsia="宋体"/>
      <w:kern w:val="2"/>
      <w:sz w:val="21"/>
      <w:lang w:val="en-US" w:eastAsia="zh-CN"/>
    </w:rPr>
  </w:style>
  <w:style w:type="character" w:customStyle="1" w:styleId="184">
    <w:name w:val="样式1 悬挂缩进: 4 字符 段前: 0.1 行，小五 Char Char"/>
    <w:link w:val="185"/>
    <w:qFormat/>
    <w:uiPriority w:val="0"/>
    <w:rPr>
      <w:kern w:val="2"/>
      <w:sz w:val="18"/>
    </w:rPr>
  </w:style>
  <w:style w:type="paragraph" w:customStyle="1" w:styleId="185">
    <w:name w:val="样式1 悬挂缩进: 4 字符 段前: 0.1 行，小五"/>
    <w:basedOn w:val="1"/>
    <w:link w:val="184"/>
    <w:qFormat/>
    <w:uiPriority w:val="0"/>
    <w:pPr>
      <w:spacing w:beforeLines="10" w:line="312" w:lineRule="auto"/>
      <w:ind w:left="400" w:leftChars="400"/>
    </w:pPr>
    <w:rPr>
      <w:sz w:val="18"/>
    </w:rPr>
  </w:style>
  <w:style w:type="character" w:customStyle="1" w:styleId="186">
    <w:name w:val="附录三 Char Char"/>
    <w:link w:val="187"/>
    <w:qFormat/>
    <w:uiPriority w:val="0"/>
    <w:rPr>
      <w:rFonts w:ascii="E-F1" w:eastAsia="黑体"/>
      <w:kern w:val="21"/>
      <w:sz w:val="21"/>
    </w:rPr>
  </w:style>
  <w:style w:type="paragraph" w:customStyle="1" w:styleId="187">
    <w:name w:val="附录三"/>
    <w:basedOn w:val="1"/>
    <w:link w:val="186"/>
    <w:qFormat/>
    <w:uiPriority w:val="0"/>
    <w:pPr>
      <w:tabs>
        <w:tab w:val="center" w:pos="4706"/>
        <w:tab w:val="right" w:pos="9072"/>
      </w:tabs>
      <w:spacing w:before="120" w:after="60" w:line="312" w:lineRule="exact"/>
    </w:pPr>
    <w:rPr>
      <w:rFonts w:ascii="E-F1" w:eastAsia="黑体"/>
      <w:kern w:val="21"/>
    </w:rPr>
  </w:style>
  <w:style w:type="character" w:customStyle="1" w:styleId="188">
    <w:name w:val="标题 1 Char Char"/>
    <w:basedOn w:val="77"/>
    <w:qFormat/>
    <w:uiPriority w:val="0"/>
    <w:rPr>
      <w:rFonts w:eastAsia="黑体"/>
      <w:kern w:val="44"/>
      <w:sz w:val="28"/>
      <w:szCs w:val="28"/>
      <w:lang w:val="en-US" w:eastAsia="zh-CN" w:bidi="ar-SA"/>
    </w:rPr>
  </w:style>
  <w:style w:type="character" w:customStyle="1" w:styleId="189">
    <w:name w:val="个人答复风格"/>
    <w:qFormat/>
    <w:uiPriority w:val="0"/>
    <w:rPr>
      <w:rFonts w:ascii="Arial" w:hAnsi="Arial" w:eastAsia="宋体"/>
      <w:color w:val="auto"/>
      <w:sz w:val="20"/>
    </w:rPr>
  </w:style>
  <w:style w:type="character" w:customStyle="1" w:styleId="190">
    <w:name w:val="表头 Char"/>
    <w:basedOn w:val="77"/>
    <w:link w:val="191"/>
    <w:qFormat/>
    <w:uiPriority w:val="0"/>
    <w:rPr>
      <w:rFonts w:ascii="Times New Roman" w:hAnsi="Times New Roman" w:eastAsia="黑体"/>
      <w:kern w:val="2"/>
      <w:sz w:val="21"/>
      <w:szCs w:val="21"/>
    </w:rPr>
  </w:style>
  <w:style w:type="paragraph" w:customStyle="1" w:styleId="191">
    <w:name w:val="表头"/>
    <w:basedOn w:val="1"/>
    <w:link w:val="190"/>
    <w:qFormat/>
    <w:uiPriority w:val="0"/>
    <w:pPr>
      <w:topLinePunct/>
      <w:spacing w:before="160" w:after="60"/>
      <w:jc w:val="center"/>
    </w:pPr>
    <w:rPr>
      <w:rFonts w:eastAsia="黑体"/>
      <w:szCs w:val="21"/>
    </w:rPr>
  </w:style>
  <w:style w:type="character" w:customStyle="1" w:styleId="192">
    <w:name w:val="H2 Char"/>
    <w:qFormat/>
    <w:uiPriority w:val="0"/>
    <w:rPr>
      <w:rFonts w:ascii="Arial" w:hAnsi="Arial" w:eastAsia="黑体"/>
      <w:b/>
      <w:kern w:val="2"/>
      <w:sz w:val="32"/>
      <w:lang w:val="en-US" w:eastAsia="zh-CN"/>
    </w:rPr>
  </w:style>
  <w:style w:type="character" w:customStyle="1" w:styleId="193">
    <w:name w:val="样式 标题 1 + 加粗 Char"/>
    <w:basedOn w:val="95"/>
    <w:qFormat/>
    <w:uiPriority w:val="0"/>
    <w:rPr>
      <w:rFonts w:eastAsia="黑体"/>
      <w:b/>
      <w:bCs/>
      <w:sz w:val="28"/>
      <w:szCs w:val="28"/>
      <w:lang w:val="en-US" w:eastAsia="zh-CN" w:bidi="ar-SA"/>
    </w:rPr>
  </w:style>
  <w:style w:type="character" w:customStyle="1" w:styleId="194">
    <w:name w:val="发布"/>
    <w:qFormat/>
    <w:uiPriority w:val="0"/>
    <w:rPr>
      <w:rFonts w:ascii="黑体" w:eastAsia="黑体"/>
      <w:spacing w:val="22"/>
      <w:w w:val="100"/>
      <w:position w:val="3"/>
      <w:sz w:val="28"/>
    </w:rPr>
  </w:style>
  <w:style w:type="character" w:customStyle="1" w:styleId="195">
    <w:name w:val="正文文本 3 Char1"/>
    <w:basedOn w:val="77"/>
    <w:semiHidden/>
    <w:qFormat/>
    <w:uiPriority w:val="99"/>
    <w:rPr>
      <w:rFonts w:ascii="Times New Roman" w:hAnsi="Times New Roman"/>
      <w:kern w:val="2"/>
      <w:sz w:val="16"/>
      <w:szCs w:val="16"/>
    </w:rPr>
  </w:style>
  <w:style w:type="character" w:customStyle="1" w:styleId="196">
    <w:name w:val="样式 标题 1 + 加粗 Char Char"/>
    <w:basedOn w:val="188"/>
    <w:qFormat/>
    <w:uiPriority w:val="0"/>
    <w:rPr>
      <w:b/>
      <w:bCs/>
    </w:rPr>
  </w:style>
  <w:style w:type="character" w:customStyle="1" w:styleId="197">
    <w:name w:val="表格条文首行缩进 Char Char"/>
    <w:link w:val="198"/>
    <w:qFormat/>
    <w:uiPriority w:val="0"/>
    <w:rPr>
      <w:rFonts w:ascii="宋体" w:hAnsi="宋体"/>
      <w:sz w:val="24"/>
    </w:rPr>
  </w:style>
  <w:style w:type="paragraph" w:customStyle="1" w:styleId="198">
    <w:name w:val="表格条文首行缩进"/>
    <w:basedOn w:val="1"/>
    <w:link w:val="197"/>
    <w:qFormat/>
    <w:uiPriority w:val="0"/>
    <w:pPr>
      <w:spacing w:line="360" w:lineRule="auto"/>
      <w:ind w:firstLine="480" w:firstLineChars="200"/>
      <w:jc w:val="left"/>
    </w:pPr>
    <w:rPr>
      <w:rFonts w:ascii="宋体" w:hAnsi="宋体"/>
      <w:kern w:val="0"/>
      <w:sz w:val="24"/>
    </w:rPr>
  </w:style>
  <w:style w:type="character" w:customStyle="1" w:styleId="199">
    <w:name w:val="表头 Char Char"/>
    <w:basedOn w:val="77"/>
    <w:qFormat/>
    <w:uiPriority w:val="0"/>
    <w:rPr>
      <w:rFonts w:eastAsia="黑体"/>
      <w:kern w:val="2"/>
      <w:sz w:val="21"/>
      <w:szCs w:val="21"/>
      <w:lang w:val="en-US" w:eastAsia="zh-CN" w:bidi="ar-SA"/>
    </w:rPr>
  </w:style>
  <w:style w:type="character" w:customStyle="1" w:styleId="200">
    <w:name w:val="short_text"/>
    <w:basedOn w:val="77"/>
    <w:qFormat/>
    <w:uiPriority w:val="0"/>
  </w:style>
  <w:style w:type="character" w:customStyle="1" w:styleId="201">
    <w:name w:val="段 Char Char"/>
    <w:basedOn w:val="77"/>
    <w:link w:val="202"/>
    <w:qFormat/>
    <w:uiPriority w:val="0"/>
    <w:rPr>
      <w:rFonts w:ascii="宋体"/>
      <w:sz w:val="21"/>
      <w:lang w:val="en-US" w:eastAsia="zh-CN" w:bidi="ar-SA"/>
    </w:rPr>
  </w:style>
  <w:style w:type="paragraph" w:customStyle="1" w:styleId="202">
    <w:name w:val="段"/>
    <w:link w:val="20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3">
    <w:name w:val="附录标题2 Char Char"/>
    <w:link w:val="204"/>
    <w:qFormat/>
    <w:uiPriority w:val="0"/>
    <w:rPr>
      <w:rFonts w:ascii="Arial" w:hAnsi="Arial" w:eastAsia="黑体"/>
      <w:kern w:val="2"/>
      <w:sz w:val="21"/>
    </w:rPr>
  </w:style>
  <w:style w:type="paragraph" w:customStyle="1" w:styleId="204">
    <w:name w:val="附录标题2"/>
    <w:basedOn w:val="4"/>
    <w:next w:val="73"/>
    <w:link w:val="203"/>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qFormat/>
    <w:uiPriority w:val="0"/>
    <w:rPr>
      <w:rFonts w:eastAsia="黑体"/>
      <w:bCs/>
      <w:kern w:val="2"/>
      <w:sz w:val="21"/>
      <w:szCs w:val="21"/>
      <w:lang w:val="en-US" w:eastAsia="zh-CN" w:bidi="ar-SA"/>
    </w:rPr>
  </w:style>
  <w:style w:type="character" w:customStyle="1" w:styleId="206">
    <w:name w:val="样式 标题 2 + 段前: 0.1 行 Char Char"/>
    <w:link w:val="207"/>
    <w:qFormat/>
    <w:uiPriority w:val="0"/>
    <w:rPr>
      <w:b/>
      <w:kern w:val="2"/>
      <w:sz w:val="21"/>
    </w:rPr>
  </w:style>
  <w:style w:type="paragraph" w:customStyle="1" w:styleId="207">
    <w:name w:val="样式 标题 2 + 段前: 0.1 行"/>
    <w:basedOn w:val="4"/>
    <w:link w:val="206"/>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qFormat/>
    <w:uiPriority w:val="0"/>
  </w:style>
  <w:style w:type="character" w:customStyle="1" w:styleId="209">
    <w:name w:val="样式 正文（首行缩进两字） Char + 加粗 Char Char"/>
    <w:qFormat/>
    <w:uiPriority w:val="0"/>
    <w:rPr>
      <w:rFonts w:eastAsia="宋体"/>
      <w:b/>
      <w:kern w:val="2"/>
      <w:sz w:val="21"/>
      <w:lang w:val="en-US" w:eastAsia="zh-CN"/>
    </w:rPr>
  </w:style>
  <w:style w:type="character" w:customStyle="1" w:styleId="210">
    <w:name w:val="样式 宋体"/>
    <w:qFormat/>
    <w:uiPriority w:val="0"/>
    <w:rPr>
      <w:rFonts w:ascii="宋体" w:eastAsia="宋体"/>
      <w:sz w:val="18"/>
    </w:rPr>
  </w:style>
  <w:style w:type="paragraph" w:customStyle="1" w:styleId="211">
    <w:name w:val="样式 Times New Roman 首行缩进:  0.74 厘米 段前: 0.1 行"/>
    <w:basedOn w:val="1"/>
    <w:qFormat/>
    <w:uiPriority w:val="0"/>
    <w:pPr>
      <w:spacing w:beforeLines="10" w:line="312" w:lineRule="auto"/>
      <w:ind w:firstLine="420"/>
    </w:pPr>
    <w:rPr>
      <w:b/>
    </w:rPr>
  </w:style>
  <w:style w:type="paragraph" w:customStyle="1" w:styleId="212">
    <w:name w:val="样式1 加粗 居中 首行缩进:  0.74 厘米 段前: 0.1 行"/>
    <w:basedOn w:val="1"/>
    <w:qFormat/>
    <w:uiPriority w:val="0"/>
    <w:pPr>
      <w:spacing w:line="276" w:lineRule="auto"/>
      <w:ind w:firstLine="420"/>
      <w:jc w:val="center"/>
    </w:pPr>
    <w:rPr>
      <w:b/>
    </w:rPr>
  </w:style>
  <w:style w:type="paragraph" w:customStyle="1" w:styleId="213">
    <w:name w:val="四级无标题条"/>
    <w:basedOn w:val="1"/>
    <w:qFormat/>
    <w:uiPriority w:val="0"/>
    <w:pPr>
      <w:numPr>
        <w:ilvl w:val="5"/>
        <w:numId w:val="1"/>
      </w:numPr>
    </w:pPr>
    <w:rPr>
      <w:rFonts w:eastAsia="黑体"/>
      <w:b/>
    </w:rPr>
  </w:style>
  <w:style w:type="paragraph" w:customStyle="1" w:styleId="214">
    <w:name w:val="_图表编号"/>
    <w:basedOn w:val="22"/>
    <w:next w:val="181"/>
    <w:qFormat/>
    <w:uiPriority w:val="0"/>
    <w:pPr>
      <w:snapToGrid w:val="0"/>
      <w:spacing w:beforeLines="15" w:afterLines="15"/>
      <w:jc w:val="center"/>
    </w:pPr>
    <w:rPr>
      <w:sz w:val="21"/>
    </w:rPr>
  </w:style>
  <w:style w:type="paragraph" w:customStyle="1" w:styleId="215">
    <w:name w:val="列项——（一级）"/>
    <w:qFormat/>
    <w:uiPriority w:val="0"/>
    <w:pPr>
      <w:widowControl w:val="0"/>
      <w:numPr>
        <w:ilvl w:val="0"/>
        <w:numId w:val="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216">
    <w:name w:val="样式 标题 5 + 段前: 0.1 行2"/>
    <w:basedOn w:val="217"/>
    <w:next w:val="217"/>
    <w:qFormat/>
    <w:uiPriority w:val="0"/>
    <w:pPr>
      <w:tabs>
        <w:tab w:val="left" w:pos="0"/>
        <w:tab w:val="left" w:pos="210"/>
        <w:tab w:val="left" w:pos="1050"/>
        <w:tab w:val="left" w:pos="1080"/>
        <w:tab w:val="left" w:pos="1134"/>
      </w:tabs>
      <w:spacing w:beforeLines="30" w:afterLines="50"/>
    </w:pPr>
    <w:rPr>
      <w:rFonts w:eastAsia="黑体"/>
      <w:b w:val="0"/>
    </w:rPr>
  </w:style>
  <w:style w:type="paragraph" w:customStyle="1" w:styleId="217">
    <w:name w:val="样式1 样式 标题 5 + 段前: 0 行"/>
    <w:basedOn w:val="218"/>
    <w:next w:val="1"/>
    <w:qFormat/>
    <w:uiPriority w:val="0"/>
    <w:pPr>
      <w:tabs>
        <w:tab w:val="left" w:pos="0"/>
        <w:tab w:val="left" w:pos="210"/>
        <w:tab w:val="left" w:pos="1050"/>
        <w:tab w:val="left" w:pos="1080"/>
      </w:tabs>
      <w:spacing w:beforeLines="0" w:line="276" w:lineRule="auto"/>
    </w:pPr>
  </w:style>
  <w:style w:type="paragraph" w:customStyle="1" w:styleId="218">
    <w:name w:val="样式 标题 5 + 段前: 0.1 行"/>
    <w:basedOn w:val="7"/>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参考文献、索引标题"/>
    <w:basedOn w:val="220"/>
    <w:next w:val="1"/>
    <w:qFormat/>
    <w:uiPriority w:val="0"/>
    <w:pPr>
      <w:spacing w:after="200"/>
    </w:pPr>
    <w:rPr>
      <w:sz w:val="21"/>
    </w:rPr>
  </w:style>
  <w:style w:type="paragraph" w:customStyle="1" w:styleId="220">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21">
    <w:name w:val="样式 样式 段前: 0.1 行 + 段前: 0.1 行 + 左侧:  2 字符 段前: 0.1 行1"/>
    <w:basedOn w:val="222"/>
    <w:qFormat/>
    <w:uiPriority w:val="0"/>
    <w:pPr>
      <w:spacing w:line="276" w:lineRule="auto"/>
    </w:pPr>
  </w:style>
  <w:style w:type="paragraph" w:customStyle="1" w:styleId="222">
    <w:name w:val="样式 样式 段前: 0.1 行 + 段前: 0.1 行"/>
    <w:basedOn w:val="223"/>
    <w:qFormat/>
    <w:uiPriority w:val="0"/>
    <w:pPr>
      <w:ind w:left="200" w:leftChars="200"/>
    </w:pPr>
  </w:style>
  <w:style w:type="paragraph" w:customStyle="1" w:styleId="223">
    <w:name w:val="样式 段前: 0.1 行"/>
    <w:basedOn w:val="1"/>
    <w:qFormat/>
    <w:uiPriority w:val="0"/>
    <w:pPr>
      <w:spacing w:beforeLines="10" w:line="300" w:lineRule="auto"/>
    </w:pPr>
  </w:style>
  <w:style w:type="paragraph" w:customStyle="1" w:styleId="224">
    <w:name w:val="目次、标准名称标题"/>
    <w:basedOn w:val="220"/>
    <w:next w:val="202"/>
    <w:qFormat/>
    <w:uiPriority w:val="0"/>
    <w:pPr>
      <w:spacing w:line="460" w:lineRule="exact"/>
    </w:pPr>
  </w:style>
  <w:style w:type="paragraph" w:customStyle="1" w:styleId="225">
    <w:name w:val="1"/>
    <w:basedOn w:val="1"/>
    <w:next w:val="1"/>
    <w:qFormat/>
    <w:uiPriority w:val="0"/>
    <w:pPr>
      <w:topLinePunct/>
      <w:adjustRightInd w:val="0"/>
    </w:pPr>
    <w:rPr>
      <w:rFonts w:ascii="Courier New" w:hAnsi="Courier New"/>
      <w:sz w:val="20"/>
    </w:rPr>
  </w:style>
  <w:style w:type="paragraph" w:customStyle="1" w:styleId="226">
    <w:name w:val="样式 样式 正文缩进 + 首行缩进:  0 厘米1 +"/>
    <w:basedOn w:val="1"/>
    <w:qFormat/>
    <w:uiPriority w:val="0"/>
    <w:pPr>
      <w:spacing w:beforeLines="10"/>
    </w:pPr>
    <w:rPr>
      <w:kern w:val="0"/>
      <w:sz w:val="18"/>
    </w:rPr>
  </w:style>
  <w:style w:type="paragraph" w:customStyle="1" w:styleId="227">
    <w:name w:val="附录标题1"/>
    <w:basedOn w:val="3"/>
    <w:next w:val="204"/>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8">
    <w:name w:val="工程建设章标题"/>
    <w:next w:val="202"/>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29">
    <w:name w:val="正文格式"/>
    <w:basedOn w:val="1"/>
    <w:qFormat/>
    <w:uiPriority w:val="0"/>
    <w:pPr>
      <w:topLinePunct/>
      <w:ind w:firstLine="420" w:firstLineChars="200"/>
    </w:pPr>
    <w:rPr>
      <w:rFonts w:ascii="宋体" w:hAnsi="宋体"/>
      <w:bCs/>
      <w:szCs w:val="21"/>
    </w:rPr>
  </w:style>
  <w:style w:type="paragraph" w:customStyle="1" w:styleId="230">
    <w:name w:val="公司名"/>
    <w:basedOn w:val="231"/>
    <w:qFormat/>
    <w:uiPriority w:val="0"/>
    <w:pPr>
      <w:spacing w:before="0"/>
    </w:pPr>
  </w:style>
  <w:style w:type="paragraph" w:customStyle="1" w:styleId="231">
    <w:name w:val="_标准名称"/>
    <w:basedOn w:val="1"/>
    <w:next w:val="30"/>
    <w:qFormat/>
    <w:uiPriority w:val="0"/>
    <w:pPr>
      <w:snapToGrid w:val="0"/>
      <w:spacing w:before="567" w:after="680"/>
      <w:jc w:val="center"/>
    </w:pPr>
    <w:rPr>
      <w:rFonts w:ascii="Arial" w:hAnsi="Arial" w:eastAsia="黑体"/>
      <w:sz w:val="32"/>
    </w:rPr>
  </w:style>
  <w:style w:type="paragraph" w:customStyle="1" w:styleId="232">
    <w:name w:val="Normal_0_0"/>
    <w:qFormat/>
    <w:uiPriority w:val="0"/>
    <w:rPr>
      <w:rFonts w:ascii="黑体" w:hAnsi="黑体" w:eastAsia="黑体" w:cs="Times New Roman"/>
      <w:b/>
      <w:sz w:val="32"/>
      <w:szCs w:val="24"/>
      <w:lang w:val="en-US" w:eastAsia="zh-CN" w:bidi="ar-SA"/>
    </w:rPr>
  </w:style>
  <w:style w:type="paragraph" w:customStyle="1" w:styleId="233">
    <w:name w:val="工程建设条标题"/>
    <w:basedOn w:val="234"/>
    <w:next w:val="202"/>
    <w:qFormat/>
    <w:uiPriority w:val="0"/>
    <w:pPr>
      <w:numPr>
        <w:ilvl w:val="3"/>
      </w:numPr>
      <w:tabs>
        <w:tab w:val="left" w:pos="1260"/>
      </w:tabs>
      <w:spacing w:before="0" w:after="0"/>
      <w:ind w:left="0" w:firstLine="0"/>
      <w:jc w:val="left"/>
      <w:outlineLvl w:val="3"/>
    </w:pPr>
    <w:rPr>
      <w:b w:val="0"/>
    </w:rPr>
  </w:style>
  <w:style w:type="paragraph" w:customStyle="1" w:styleId="234">
    <w:name w:val="工程建设节标题"/>
    <w:basedOn w:val="228"/>
    <w:next w:val="202"/>
    <w:qFormat/>
    <w:uiPriority w:val="0"/>
    <w:pPr>
      <w:numPr>
        <w:ilvl w:val="2"/>
      </w:numPr>
      <w:spacing w:before="400" w:after="400" w:line="240" w:lineRule="auto"/>
      <w:ind w:left="0" w:firstLine="0"/>
      <w:outlineLvl w:val="2"/>
    </w:pPr>
    <w:rPr>
      <w:sz w:val="21"/>
    </w:rPr>
  </w:style>
  <w:style w:type="paragraph" w:customStyle="1" w:styleId="235">
    <w:name w:val="样式 样式1 样式 编号 a + Times New Roman 段前: 0 行 行距: 多倍行距 1.15 字行 + 左侧.....1"/>
    <w:basedOn w:val="236"/>
    <w:qFormat/>
    <w:uiPriority w:val="0"/>
    <w:pPr>
      <w:ind w:left="400" w:leftChars="200"/>
    </w:pPr>
  </w:style>
  <w:style w:type="paragraph" w:customStyle="1" w:styleId="236">
    <w:name w:val="样式1 样式 编号 a + Times New Roman 段前: 0 行 行距: 多倍行距 1.15 字行 + 左侧... + ..."/>
    <w:basedOn w:val="237"/>
    <w:qFormat/>
    <w:uiPriority w:val="0"/>
    <w:pPr>
      <w:spacing w:before="0" w:afterLines="0"/>
      <w:ind w:left="620" w:hanging="200" w:hangingChars="200"/>
    </w:pPr>
  </w:style>
  <w:style w:type="paragraph" w:customStyle="1" w:styleId="237">
    <w:name w:val="样式 编号 a + Times New Roman 段前: 0 行 行距: 多倍行距 1.15 字行 + 左侧..."/>
    <w:basedOn w:val="152"/>
    <w:next w:val="238"/>
    <w:qFormat/>
    <w:uiPriority w:val="0"/>
    <w:pPr>
      <w:spacing w:before="24" w:afterLines="10"/>
      <w:ind w:firstLine="0" w:firstLineChars="0"/>
    </w:pPr>
  </w:style>
  <w:style w:type="paragraph" w:customStyle="1" w:styleId="238">
    <w:name w:val="样式1-4 Times New Roman行距: 多倍行距 1.15 字行 + 左侧:  4 字符"/>
    <w:basedOn w:val="239"/>
    <w:qFormat/>
    <w:uiPriority w:val="0"/>
    <w:pPr>
      <w:tabs>
        <w:tab w:val="left" w:pos="315"/>
      </w:tabs>
      <w:ind w:left="840" w:leftChars="400"/>
    </w:pPr>
  </w:style>
  <w:style w:type="paragraph" w:customStyle="1" w:styleId="239">
    <w:name w:val="样式 Times New Roman 段前: 0.1 行 行距: 多倍行距 1.2 字行"/>
    <w:basedOn w:val="1"/>
    <w:qFormat/>
    <w:uiPriority w:val="0"/>
    <w:pPr>
      <w:spacing w:line="276" w:lineRule="auto"/>
      <w:ind w:left="420" w:leftChars="200"/>
    </w:pPr>
  </w:style>
  <w:style w:type="paragraph" w:customStyle="1" w:styleId="240">
    <w:name w:val="样式 样式 首行缩进:  0.77 厘米 段前: 0.1 行 + 首行缩进:  2 字符 段前: 0.1 行"/>
    <w:basedOn w:val="1"/>
    <w:qFormat/>
    <w:uiPriority w:val="0"/>
    <w:pPr>
      <w:spacing w:line="276" w:lineRule="auto"/>
      <w:ind w:firstLine="200" w:firstLineChars="200"/>
    </w:pPr>
  </w:style>
  <w:style w:type="paragraph" w:customStyle="1" w:styleId="241">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2">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243">
    <w:name w:val="基准索引样式"/>
    <w:basedOn w:val="1"/>
    <w:qFormat/>
    <w:uiPriority w:val="0"/>
    <w:pPr>
      <w:widowControl/>
      <w:spacing w:line="220" w:lineRule="atLeast"/>
      <w:ind w:left="360"/>
      <w:jc w:val="left"/>
    </w:pPr>
    <w:rPr>
      <w:rFonts w:ascii="Arial" w:hAnsi="Arial"/>
      <w:kern w:val="0"/>
    </w:rPr>
  </w:style>
  <w:style w:type="paragraph" w:customStyle="1" w:styleId="244">
    <w:name w:val="二级条标题"/>
    <w:basedOn w:val="245"/>
    <w:next w:val="1"/>
    <w:qFormat/>
    <w:uiPriority w:val="0"/>
    <w:pPr>
      <w:numPr>
        <w:ilvl w:val="3"/>
        <w:numId w:val="4"/>
      </w:numPr>
      <w:tabs>
        <w:tab w:val="left" w:pos="-1080"/>
      </w:tabs>
      <w:outlineLvl w:val="3"/>
    </w:pPr>
  </w:style>
  <w:style w:type="paragraph" w:customStyle="1" w:styleId="245">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246">
    <w:name w:val="工程建设表标题"/>
    <w:basedOn w:val="233"/>
    <w:qFormat/>
    <w:uiPriority w:val="0"/>
    <w:pPr>
      <w:numPr>
        <w:ilvl w:val="4"/>
      </w:numPr>
      <w:jc w:val="center"/>
      <w:outlineLvl w:val="4"/>
    </w:pPr>
  </w:style>
  <w:style w:type="paragraph" w:customStyle="1" w:styleId="247">
    <w:name w:val="样式 样式 正文（首行缩进两字） Char + 首行缩进:  2 字符 段前: 0.1 行 + 行距: 多倍行距 1.25 字行"/>
    <w:basedOn w:val="248"/>
    <w:qFormat/>
    <w:uiPriority w:val="0"/>
  </w:style>
  <w:style w:type="paragraph" w:customStyle="1" w:styleId="248">
    <w:name w:val="样式 正文（首行缩进两字） Char + 首行缩进:  2 字符 段前: 0.1 行"/>
    <w:basedOn w:val="152"/>
    <w:qFormat/>
    <w:uiPriority w:val="0"/>
    <w:pPr>
      <w:spacing w:afterLines="10" w:line="300" w:lineRule="auto"/>
      <w:ind w:firstLine="200"/>
    </w:pPr>
  </w:style>
  <w:style w:type="paragraph" w:customStyle="1" w:styleId="249">
    <w:name w:val="样式 目录 2 + 段前: 0.15 行 段后: 0.15 行1"/>
    <w:basedOn w:val="64"/>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0">
    <w:name w:val="正文-d"/>
    <w:basedOn w:val="1"/>
    <w:qFormat/>
    <w:uiPriority w:val="0"/>
    <w:pPr>
      <w:ind w:firstLine="200" w:firstLineChars="200"/>
    </w:pPr>
    <w:rPr>
      <w:szCs w:val="21"/>
    </w:rPr>
  </w:style>
  <w:style w:type="paragraph" w:customStyle="1" w:styleId="251">
    <w:name w:val="附录标识"/>
    <w:basedOn w:val="220"/>
    <w:qFormat/>
    <w:uiPriority w:val="0"/>
    <w:pPr>
      <w:tabs>
        <w:tab w:val="left" w:pos="6405"/>
      </w:tabs>
      <w:spacing w:after="200"/>
    </w:pPr>
    <w:rPr>
      <w:sz w:val="21"/>
    </w:rPr>
  </w:style>
  <w:style w:type="paragraph" w:customStyle="1" w:styleId="252">
    <w:name w:val="发布部门"/>
    <w:next w:val="202"/>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3">
    <w:name w:val="CM38"/>
    <w:basedOn w:val="254"/>
    <w:next w:val="254"/>
    <w:qFormat/>
    <w:uiPriority w:val="0"/>
    <w:pPr>
      <w:spacing w:line="320" w:lineRule="atLeast"/>
    </w:pPr>
    <w:rPr>
      <w:rFonts w:ascii="Times New Roman"/>
      <w:color w:val="auto"/>
    </w:rPr>
  </w:style>
  <w:style w:type="paragraph" w:customStyle="1" w:styleId="25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55">
    <w:name w:val="附录四级条标题"/>
    <w:basedOn w:val="256"/>
    <w:next w:val="202"/>
    <w:qFormat/>
    <w:uiPriority w:val="0"/>
    <w:pPr>
      <w:outlineLvl w:val="5"/>
    </w:pPr>
  </w:style>
  <w:style w:type="paragraph" w:customStyle="1" w:styleId="256">
    <w:name w:val="附录三级条标题"/>
    <w:basedOn w:val="257"/>
    <w:next w:val="202"/>
    <w:qFormat/>
    <w:uiPriority w:val="0"/>
    <w:pPr>
      <w:outlineLvl w:val="4"/>
    </w:pPr>
  </w:style>
  <w:style w:type="paragraph" w:customStyle="1" w:styleId="257">
    <w:name w:val="附录二级条标题"/>
    <w:basedOn w:val="258"/>
    <w:next w:val="202"/>
    <w:qFormat/>
    <w:uiPriority w:val="0"/>
    <w:pPr>
      <w:outlineLvl w:val="3"/>
    </w:pPr>
  </w:style>
  <w:style w:type="paragraph" w:customStyle="1" w:styleId="258">
    <w:name w:val="附录一级条标题"/>
    <w:basedOn w:val="259"/>
    <w:next w:val="202"/>
    <w:qFormat/>
    <w:uiPriority w:val="0"/>
    <w:pPr>
      <w:autoSpaceDN w:val="0"/>
      <w:spacing w:beforeLines="0" w:afterLines="0"/>
      <w:outlineLvl w:val="2"/>
    </w:pPr>
  </w:style>
  <w:style w:type="paragraph" w:customStyle="1" w:styleId="259">
    <w:name w:val="附录章标题"/>
    <w:next w:val="202"/>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0">
    <w:name w:val="列项·"/>
    <w:qFormat/>
    <w:uiPriority w:val="0"/>
    <w:pPr>
      <w:numPr>
        <w:ilvl w:val="0"/>
        <w:numId w:val="5"/>
      </w:numPr>
      <w:tabs>
        <w:tab w:val="left" w:pos="840"/>
      </w:tabs>
      <w:ind w:left="840" w:hanging="420"/>
      <w:jc w:val="both"/>
    </w:pPr>
    <w:rPr>
      <w:rFonts w:ascii="宋体" w:hAnsi="Times New Roman" w:eastAsia="宋体" w:cs="Times New Roman"/>
      <w:sz w:val="21"/>
      <w:lang w:val="en-US" w:eastAsia="zh-CN" w:bidi="ar-SA"/>
    </w:rPr>
  </w:style>
  <w:style w:type="paragraph" w:customStyle="1" w:styleId="261">
    <w:name w:val="偶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2">
    <w:name w:val="样式1 正文文本 小五 + Times New Roman 段前: 0 行 行距: 多倍行距 1.15 字行"/>
    <w:basedOn w:val="66"/>
    <w:qFormat/>
    <w:uiPriority w:val="0"/>
    <w:pPr>
      <w:spacing w:afterLines="20" w:line="276" w:lineRule="auto"/>
      <w:jc w:val="center"/>
    </w:pPr>
    <w:rPr>
      <w:sz w:val="18"/>
    </w:rPr>
  </w:style>
  <w:style w:type="paragraph" w:customStyle="1" w:styleId="263">
    <w:name w:val="样式 样式 样式 悬挂缩进: 9 字符 段前: 0.1 行 + 左侧:  3.93 字符 悬挂缩进: 8 字符 段前: 0.1 ..."/>
    <w:basedOn w:val="152"/>
    <w:next w:val="1"/>
    <w:qFormat/>
    <w:uiPriority w:val="0"/>
    <w:pPr>
      <w:tabs>
        <w:tab w:val="left" w:pos="0"/>
      </w:tabs>
      <w:spacing w:before="24" w:afterLines="10"/>
      <w:ind w:left="800" w:hanging="400" w:firstLineChars="0"/>
    </w:pPr>
  </w:style>
  <w:style w:type="paragraph" w:customStyle="1" w:styleId="264">
    <w:name w:val="样式 样式 标题 6 + 段前: 0.1 行 + Times New Roman"/>
    <w:basedOn w:val="265"/>
    <w:qFormat/>
    <w:uiPriority w:val="0"/>
    <w:pPr>
      <w:keepLines w:val="0"/>
      <w:tabs>
        <w:tab w:val="left" w:pos="210"/>
      </w:tabs>
      <w:spacing w:beforeLines="0" w:line="276" w:lineRule="auto"/>
    </w:pPr>
  </w:style>
  <w:style w:type="paragraph" w:customStyle="1" w:styleId="265">
    <w:name w:val="样式 标题 6 + 段前: 0.1 行"/>
    <w:basedOn w:val="8"/>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6">
    <w:name w:val="术语定义三级条标题"/>
    <w:basedOn w:val="267"/>
    <w:next w:val="202"/>
    <w:qFormat/>
    <w:uiPriority w:val="0"/>
    <w:pPr>
      <w:tabs>
        <w:tab w:val="left" w:pos="420"/>
        <w:tab w:val="left" w:pos="735"/>
        <w:tab w:val="left" w:pos="1575"/>
      </w:tabs>
      <w:ind w:left="1575"/>
    </w:pPr>
  </w:style>
  <w:style w:type="paragraph" w:customStyle="1" w:styleId="267">
    <w:name w:val="术语定义条标题"/>
    <w:basedOn w:val="268"/>
    <w:next w:val="202"/>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8">
    <w:name w:val="章标题"/>
    <w:next w:val="202"/>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69">
    <w:name w:val="样式 正文（首行缩进两字） Char + 宋体 加粗 首行缩进:  2 字符 段前: 0.1 行"/>
    <w:basedOn w:val="152"/>
    <w:qFormat/>
    <w:uiPriority w:val="0"/>
    <w:pPr>
      <w:spacing w:afterLines="10" w:line="300" w:lineRule="auto"/>
      <w:ind w:firstLine="200"/>
    </w:pPr>
    <w:rPr>
      <w:rFonts w:ascii="宋体" w:hAnsi="宋体"/>
      <w:b/>
    </w:rPr>
  </w:style>
  <w:style w:type="paragraph" w:customStyle="1" w:styleId="270">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271">
    <w:name w:val="样式 标题 1 + 段前: 0.7 行 段后: 0.7 行"/>
    <w:basedOn w:val="3"/>
    <w:qFormat/>
    <w:uiPriority w:val="0"/>
    <w:pPr>
      <w:keepLines/>
      <w:tabs>
        <w:tab w:val="left" w:pos="360"/>
      </w:tabs>
      <w:spacing w:beforeLines="70" w:afterLines="70" w:line="240" w:lineRule="auto"/>
      <w:ind w:firstLine="0"/>
      <w:jc w:val="left"/>
    </w:pPr>
    <w:rPr>
      <w:b/>
      <w:color w:val="auto"/>
      <w:kern w:val="21"/>
      <w:sz w:val="21"/>
    </w:rPr>
  </w:style>
  <w:style w:type="paragraph" w:customStyle="1" w:styleId="272">
    <w:name w:val="CM40"/>
    <w:basedOn w:val="254"/>
    <w:next w:val="254"/>
    <w:qFormat/>
    <w:uiPriority w:val="0"/>
    <w:pPr>
      <w:spacing w:line="320" w:lineRule="atLeast"/>
    </w:pPr>
    <w:rPr>
      <w:rFonts w:ascii="Times New Roman"/>
      <w:color w:val="auto"/>
    </w:rPr>
  </w:style>
  <w:style w:type="paragraph" w:customStyle="1" w:styleId="273">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274">
    <w:name w:val="样式1 样式 编号 a + Times New Roman 段前: 0 行 行距: 多倍行距 1.15 字行 + 左侧....."/>
    <w:basedOn w:val="236"/>
    <w:qFormat/>
    <w:uiPriority w:val="0"/>
    <w:pPr>
      <w:ind w:left="400" w:leftChars="200"/>
    </w:pPr>
  </w:style>
  <w:style w:type="paragraph" w:customStyle="1" w:styleId="275">
    <w:name w:val="部分题目"/>
    <w:basedOn w:val="276"/>
    <w:next w:val="277"/>
    <w:qFormat/>
    <w:uiPriority w:val="0"/>
    <w:pPr>
      <w:spacing w:before="660" w:after="400" w:line="540" w:lineRule="atLeast"/>
      <w:ind w:right="2160"/>
    </w:pPr>
    <w:rPr>
      <w:rFonts w:ascii="Times New Roman" w:hAnsi="Times New Roman"/>
      <w:spacing w:val="-40"/>
      <w:sz w:val="60"/>
    </w:rPr>
  </w:style>
  <w:style w:type="paragraph" w:customStyle="1" w:styleId="276">
    <w:name w:val="基准标题"/>
    <w:basedOn w:val="1"/>
    <w:next w:val="30"/>
    <w:qFormat/>
    <w:uiPriority w:val="0"/>
    <w:pPr>
      <w:keepNext/>
      <w:keepLines/>
      <w:widowControl/>
      <w:spacing w:before="140" w:line="220" w:lineRule="atLeast"/>
      <w:jc w:val="left"/>
    </w:pPr>
    <w:rPr>
      <w:rFonts w:ascii="Arial" w:hAnsi="Arial"/>
      <w:spacing w:val="-4"/>
      <w:kern w:val="28"/>
      <w:sz w:val="22"/>
    </w:rPr>
  </w:style>
  <w:style w:type="paragraph" w:customStyle="1" w:styleId="277">
    <w:name w:val="部分副题目"/>
    <w:basedOn w:val="1"/>
    <w:next w:val="30"/>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278">
    <w:name w:val="式中"/>
    <w:next w:val="202"/>
    <w:qFormat/>
    <w:uiPriority w:val="0"/>
    <w:pPr>
      <w:numPr>
        <w:ilvl w:val="0"/>
        <w:numId w:val="6"/>
      </w:numPr>
      <w:tabs>
        <w:tab w:val="left" w:pos="210"/>
      </w:tabs>
    </w:pPr>
    <w:rPr>
      <w:rFonts w:ascii="宋体" w:hAnsi="Times New Roman" w:eastAsia="宋体" w:cs="Times New Roman"/>
      <w:sz w:val="18"/>
      <w:lang w:val="en-US" w:eastAsia="zh-CN" w:bidi="ar-SA"/>
    </w:rPr>
  </w:style>
  <w:style w:type="paragraph" w:customStyle="1" w:styleId="279">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280">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281">
    <w:name w:val="副题目 – 封页"/>
    <w:basedOn w:val="282"/>
    <w:next w:val="30"/>
    <w:qFormat/>
    <w:uiPriority w:val="0"/>
    <w:pPr>
      <w:keepNext w:val="0"/>
      <w:keepLines w:val="0"/>
      <w:widowControl w:val="0"/>
      <w:spacing w:before="0" w:after="60" w:line="240" w:lineRule="auto"/>
    </w:pPr>
    <w:rPr>
      <w:rFonts w:ascii="Arial"/>
      <w:snapToGrid w:val="0"/>
      <w:color w:val="000000"/>
      <w:sz w:val="28"/>
    </w:rPr>
  </w:style>
  <w:style w:type="paragraph" w:customStyle="1" w:styleId="282">
    <w:name w:val="题目封页"/>
    <w:basedOn w:val="276"/>
    <w:next w:val="281"/>
    <w:qFormat/>
    <w:uiPriority w:val="0"/>
    <w:pPr>
      <w:spacing w:before="1800" w:line="240" w:lineRule="atLeast"/>
      <w:jc w:val="center"/>
    </w:pPr>
    <w:rPr>
      <w:rFonts w:ascii="黑体" w:eastAsia="黑体"/>
      <w:b/>
      <w:spacing w:val="0"/>
      <w:sz w:val="52"/>
    </w:rPr>
  </w:style>
  <w:style w:type="paragraph" w:customStyle="1" w:styleId="283">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4">
    <w:name w:val="样式 标题 1 + 加粗"/>
    <w:basedOn w:val="3"/>
    <w:qFormat/>
    <w:uiPriority w:val="0"/>
    <w:pPr>
      <w:keepLines/>
      <w:spacing w:beforeLines="100" w:afterLines="100" w:line="240" w:lineRule="auto"/>
      <w:ind w:firstLine="0"/>
    </w:pPr>
    <w:rPr>
      <w:rFonts w:eastAsia="黑体"/>
      <w:b/>
      <w:bCs/>
      <w:color w:val="auto"/>
      <w:kern w:val="44"/>
      <w:sz w:val="28"/>
      <w:szCs w:val="28"/>
    </w:rPr>
  </w:style>
  <w:style w:type="paragraph" w:customStyle="1" w:styleId="285">
    <w:name w:val="实施日期"/>
    <w:basedOn w:val="286"/>
    <w:qFormat/>
    <w:uiPriority w:val="0"/>
    <w:pPr>
      <w:jc w:val="right"/>
    </w:pPr>
  </w:style>
  <w:style w:type="paragraph" w:customStyle="1" w:styleId="286">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87">
    <w:name w:val="样式 段前: 0.1 行1"/>
    <w:basedOn w:val="1"/>
    <w:qFormat/>
    <w:uiPriority w:val="0"/>
    <w:pPr>
      <w:spacing w:beforeLines="10" w:line="312" w:lineRule="auto"/>
    </w:pPr>
  </w:style>
  <w:style w:type="paragraph" w:customStyle="1" w:styleId="288">
    <w:name w:val="奇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89">
    <w:name w:val="Char Char Char Char Char Char Char"/>
    <w:basedOn w:val="1"/>
    <w:qFormat/>
    <w:uiPriority w:val="0"/>
    <w:pPr>
      <w:spacing w:line="360" w:lineRule="auto"/>
      <w:ind w:firstLine="200" w:firstLineChars="200"/>
    </w:pPr>
  </w:style>
  <w:style w:type="paragraph" w:customStyle="1" w:styleId="290">
    <w:name w:val="样式 样式 标题 1 + 段前: 0.7 行 段后: 0.7 行"/>
    <w:basedOn w:val="271"/>
    <w:qFormat/>
    <w:uiPriority w:val="0"/>
    <w:pPr>
      <w:tabs>
        <w:tab w:val="left" w:pos="340"/>
        <w:tab w:val="clear" w:pos="360"/>
      </w:tabs>
      <w:spacing w:beforeLines="100" w:afterLines="100"/>
    </w:pPr>
  </w:style>
  <w:style w:type="paragraph" w:customStyle="1" w:styleId="291">
    <w:name w:val="样式 标题 3 + 宋体 段前: 0.1 行"/>
    <w:basedOn w:val="292"/>
    <w:qFormat/>
    <w:uiPriority w:val="0"/>
    <w:pPr>
      <w:tabs>
        <w:tab w:val="left" w:pos="210"/>
        <w:tab w:val="left" w:pos="630"/>
        <w:tab w:val="left" w:pos="700"/>
        <w:tab w:val="left" w:pos="720"/>
      </w:tabs>
      <w:spacing w:beforeLines="50" w:afterLines="50" w:line="240" w:lineRule="auto"/>
    </w:pPr>
    <w:rPr>
      <w:rFonts w:ascii="宋体" w:hAnsi="宋体" w:eastAsia="黑体"/>
      <w:b w:val="0"/>
    </w:rPr>
  </w:style>
  <w:style w:type="paragraph" w:customStyle="1" w:styleId="292">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93">
    <w:name w:val="样式 Times New Roman 段前: 0.1 行 行距: 多倍行距 1.15 字行"/>
    <w:basedOn w:val="1"/>
    <w:qFormat/>
    <w:uiPriority w:val="0"/>
    <w:pPr>
      <w:spacing w:line="276" w:lineRule="auto"/>
    </w:pPr>
  </w:style>
  <w:style w:type="paragraph" w:customStyle="1" w:styleId="294">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295">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296">
    <w:name w:val="无标题条"/>
    <w:next w:val="202"/>
    <w:qFormat/>
    <w:uiPriority w:val="0"/>
    <w:pPr>
      <w:jc w:val="both"/>
    </w:pPr>
    <w:rPr>
      <w:rFonts w:ascii="Times New Roman" w:hAnsi="Times New Roman" w:eastAsia="宋体" w:cs="Times New Roman"/>
      <w:sz w:val="21"/>
      <w:lang w:val="en-US" w:eastAsia="zh-CN" w:bidi="ar-SA"/>
    </w:rPr>
  </w:style>
  <w:style w:type="paragraph" w:customStyle="1" w:styleId="297">
    <w:name w:val="_Style 296"/>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8">
    <w:name w:val="样式 样式 样式 段前: 0.1 行 + 段前: 0.1 行 + 左侧:  2 字符 段前: 0.1 行"/>
    <w:basedOn w:val="222"/>
    <w:qFormat/>
    <w:uiPriority w:val="0"/>
    <w:pPr>
      <w:spacing w:beforeLines="0" w:line="276" w:lineRule="auto"/>
      <w:ind w:left="420"/>
    </w:pPr>
  </w:style>
  <w:style w:type="paragraph" w:customStyle="1" w:styleId="299">
    <w:name w:val="样式 正文（首行缩进两字） Char + 首行缩进:  2 字符 段前: 0.1 行 行距: 多倍行距 1.25 字行"/>
    <w:basedOn w:val="152"/>
    <w:qFormat/>
    <w:uiPriority w:val="0"/>
    <w:pPr>
      <w:spacing w:afterLines="10"/>
      <w:ind w:firstLine="200"/>
    </w:pPr>
  </w:style>
  <w:style w:type="paragraph" w:customStyle="1" w:styleId="300">
    <w:name w:val="样式 样式 标题 3H3l3CT小标题中h3sect1.2.33rd level3Head 3level_3PI... + 段前..."/>
    <w:basedOn w:val="301"/>
    <w:qFormat/>
    <w:uiPriority w:val="0"/>
    <w:pPr>
      <w:numPr>
        <w:ilvl w:val="2"/>
        <w:numId w:val="7"/>
      </w:numPr>
      <w:tabs>
        <w:tab w:val="left" w:pos="280"/>
        <w:tab w:val="left" w:pos="1866"/>
        <w:tab w:val="clear" w:pos="1890"/>
      </w:tabs>
    </w:pPr>
  </w:style>
  <w:style w:type="paragraph" w:customStyle="1" w:styleId="301">
    <w:name w:val="样式 标题 3H3l3CT小标题中h3sect1.2.33rd level3Head 3level_3PI..."/>
    <w:basedOn w:val="5"/>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2">
    <w:name w:val="样式 样式 标题 2 + 段前: 0.5 行 段后: 0.5 行 + 首行缩进:  2 字符 段前: 0.5 行 段后: 0..."/>
    <w:basedOn w:val="303"/>
    <w:qFormat/>
    <w:uiPriority w:val="0"/>
  </w:style>
  <w:style w:type="paragraph" w:customStyle="1" w:styleId="303">
    <w:name w:val="样式 标题 2 + 段前: 0.5 行 段后: 0.5 行"/>
    <w:basedOn w:val="4"/>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4">
    <w:name w:val="奇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5">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06">
    <w:name w:val="正文图标题"/>
    <w:next w:val="202"/>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307">
    <w:name w:val="副标题1"/>
    <w:basedOn w:val="57"/>
    <w:next w:val="1"/>
    <w:qFormat/>
    <w:uiPriority w:val="0"/>
    <w:pPr>
      <w:topLinePunct w:val="0"/>
      <w:adjustRightInd/>
      <w:snapToGrid w:val="0"/>
      <w:spacing w:before="360" w:after="680"/>
    </w:pPr>
    <w:rPr>
      <w:rFonts w:eastAsia="黑体"/>
      <w:b w:val="0"/>
      <w:sz w:val="48"/>
    </w:rPr>
  </w:style>
  <w:style w:type="paragraph" w:customStyle="1" w:styleId="308">
    <w:name w:val=".."/>
    <w:basedOn w:val="254"/>
    <w:next w:val="254"/>
    <w:qFormat/>
    <w:uiPriority w:val="0"/>
    <w:rPr>
      <w:color w:val="auto"/>
    </w:rPr>
  </w:style>
  <w:style w:type="paragraph" w:customStyle="1" w:styleId="309">
    <w:name w:val="术语定义五级条标题"/>
    <w:basedOn w:val="268"/>
    <w:next w:val="202"/>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0">
    <w:name w:val="样式 标题 5 + 段前: 0.15 行 段后: 0.15 行"/>
    <w:basedOn w:val="7"/>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1">
    <w:name w:val="样式 样式 正文文本 2 + 段前: 0.1 行 + 悬挂缩进: 0.03 字符"/>
    <w:basedOn w:val="312"/>
    <w:qFormat/>
    <w:uiPriority w:val="0"/>
    <w:pPr>
      <w:spacing w:beforeLines="0"/>
      <w:ind w:hanging="6"/>
      <w:jc w:val="center"/>
    </w:pPr>
  </w:style>
  <w:style w:type="paragraph" w:customStyle="1" w:styleId="312">
    <w:name w:val="样式 正文文本 2 + 段前: 0.1 行"/>
    <w:basedOn w:val="66"/>
    <w:qFormat/>
    <w:uiPriority w:val="0"/>
    <w:pPr>
      <w:spacing w:beforeLines="10" w:after="0" w:line="264" w:lineRule="auto"/>
      <w:jc w:val="left"/>
    </w:pPr>
    <w:rPr>
      <w:sz w:val="18"/>
    </w:rPr>
  </w:style>
  <w:style w:type="paragraph" w:customStyle="1" w:styleId="313">
    <w:name w:val="a.a.a"/>
    <w:basedOn w:val="1"/>
    <w:qFormat/>
    <w:uiPriority w:val="0"/>
    <w:pPr>
      <w:spacing w:beforeLines="50" w:afterLines="50"/>
      <w:jc w:val="left"/>
      <w:outlineLvl w:val="2"/>
    </w:pPr>
    <w:rPr>
      <w:rFonts w:ascii="黑体" w:hAnsi="宋体" w:eastAsia="黑体"/>
      <w:sz w:val="24"/>
    </w:rPr>
  </w:style>
  <w:style w:type="paragraph" w:customStyle="1" w:styleId="314">
    <w:name w:val="示例"/>
    <w:next w:val="202"/>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315">
    <w:name w:val="附录"/>
    <w:basedOn w:val="3"/>
    <w:qFormat/>
    <w:uiPriority w:val="0"/>
    <w:pPr>
      <w:keepLines/>
      <w:topLinePunct/>
      <w:spacing w:before="0" w:line="960" w:lineRule="auto"/>
      <w:jc w:val="center"/>
      <w:textAlignment w:val="baseline"/>
    </w:pPr>
    <w:rPr>
      <w:rFonts w:eastAsia="黑体"/>
      <w:color w:val="auto"/>
      <w:sz w:val="28"/>
      <w:szCs w:val="28"/>
    </w:rPr>
  </w:style>
  <w:style w:type="paragraph" w:customStyle="1" w:styleId="316">
    <w:name w:val="附录表标题续表"/>
    <w:basedOn w:val="317"/>
    <w:next w:val="202"/>
    <w:qFormat/>
    <w:uiPriority w:val="0"/>
    <w:pPr>
      <w:widowControl/>
      <w:numPr>
        <w:ilvl w:val="0"/>
        <w:numId w:val="8"/>
      </w:numPr>
      <w:tabs>
        <w:tab w:val="left" w:pos="210"/>
        <w:tab w:val="left" w:pos="360"/>
        <w:tab w:val="left" w:pos="420"/>
      </w:tabs>
      <w:adjustRightInd/>
      <w:spacing w:line="360" w:lineRule="auto"/>
    </w:pPr>
    <w:rPr>
      <w:rFonts w:ascii="宋体" w:hAnsi="宋体" w:eastAsia="宋体"/>
    </w:rPr>
  </w:style>
  <w:style w:type="paragraph" w:customStyle="1" w:styleId="317">
    <w:name w:val="附录表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18">
    <w:name w:val="二级无标题条"/>
    <w:basedOn w:val="1"/>
    <w:qFormat/>
    <w:uiPriority w:val="0"/>
    <w:pPr>
      <w:numPr>
        <w:ilvl w:val="3"/>
        <w:numId w:val="1"/>
      </w:numPr>
    </w:pPr>
    <w:rPr>
      <w:b/>
    </w:rPr>
  </w:style>
  <w:style w:type="paragraph" w:customStyle="1" w:styleId="319">
    <w:name w:val="三级无标题条"/>
    <w:basedOn w:val="1"/>
    <w:qFormat/>
    <w:uiPriority w:val="0"/>
    <w:pPr>
      <w:numPr>
        <w:ilvl w:val="4"/>
        <w:numId w:val="1"/>
      </w:numPr>
    </w:pPr>
    <w:rPr>
      <w:b/>
    </w:rPr>
  </w:style>
  <w:style w:type="paragraph" w:customStyle="1" w:styleId="320">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321">
    <w:name w:val="_列表编号1"/>
    <w:basedOn w:val="20"/>
    <w:qFormat/>
    <w:uiPriority w:val="0"/>
    <w:pPr>
      <w:tabs>
        <w:tab w:val="left" w:pos="800"/>
      </w:tabs>
      <w:snapToGrid w:val="0"/>
      <w:spacing w:beforeLines="0" w:line="276" w:lineRule="auto"/>
      <w:ind w:left="800" w:hanging="400"/>
    </w:pPr>
  </w:style>
  <w:style w:type="paragraph" w:customStyle="1" w:styleId="322">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23">
    <w:name w:val="样式 正文（首行缩进两字） Char + 加粗"/>
    <w:basedOn w:val="152"/>
    <w:qFormat/>
    <w:uiPriority w:val="0"/>
    <w:pPr>
      <w:spacing w:afterLines="10"/>
      <w:ind w:firstLine="200"/>
    </w:pPr>
    <w:rPr>
      <w:b/>
    </w:rPr>
  </w:style>
  <w:style w:type="paragraph" w:customStyle="1" w:styleId="324">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325">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326">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27">
    <w:name w:val="样式 样式1 样式 编号 a + Times New Roman 段前: 0 行 行距: 多倍行距 1.15 字行 + 左..."/>
    <w:basedOn w:val="328"/>
    <w:qFormat/>
    <w:uiPriority w:val="0"/>
  </w:style>
  <w:style w:type="paragraph" w:customStyle="1" w:styleId="328">
    <w:name w:val="样式 样式1 样式 编号 a + Times New Roman 段前: 0 行 行距: 多倍行距 1.15 字行 + 左侧....."/>
    <w:basedOn w:val="236"/>
    <w:qFormat/>
    <w:uiPriority w:val="0"/>
    <w:pPr>
      <w:ind w:left="840" w:leftChars="200" w:hanging="420"/>
    </w:pPr>
  </w:style>
  <w:style w:type="paragraph" w:customStyle="1" w:styleId="329">
    <w:name w:val="样式 样式 正文缩进正文缩进 Char正文（首行缩进两字） Char Char正文（首行缩进两字） Char1正文（首行缩进两....2"/>
    <w:basedOn w:val="330"/>
    <w:qFormat/>
    <w:uiPriority w:val="0"/>
    <w:pPr>
      <w:spacing w:beforeLines="0" w:line="276" w:lineRule="auto"/>
      <w:ind w:firstLine="420"/>
    </w:pPr>
  </w:style>
  <w:style w:type="paragraph" w:customStyle="1" w:styleId="330">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31">
    <w:name w:val="样式1 标题 3 + 段前: 0.1 行 + 段前: 0.1 行 + 段前: 0.5 行 段后: 0.5 行"/>
    <w:basedOn w:val="292"/>
    <w:qFormat/>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2">
    <w:name w:val="普通文字"/>
    <w:basedOn w:val="1"/>
    <w:next w:val="1"/>
    <w:qFormat/>
    <w:uiPriority w:val="0"/>
    <w:rPr>
      <w:rFonts w:ascii="宋体"/>
      <w:kern w:val="0"/>
      <w:sz w:val="24"/>
      <w:u w:color="000000"/>
    </w:rPr>
  </w:style>
  <w:style w:type="paragraph" w:customStyle="1" w:styleId="333">
    <w:name w:val="样式6"/>
    <w:basedOn w:val="1"/>
    <w:qFormat/>
    <w:uiPriority w:val="0"/>
    <w:pPr>
      <w:topLinePunct/>
      <w:spacing w:before="160" w:after="60"/>
      <w:jc w:val="center"/>
    </w:pPr>
    <w:rPr>
      <w:rFonts w:eastAsia="黑体"/>
      <w:szCs w:val="21"/>
    </w:rPr>
  </w:style>
  <w:style w:type="paragraph" w:customStyle="1" w:styleId="334">
    <w:name w:val="正文_配电_小四"/>
    <w:basedOn w:val="1"/>
    <w:qFormat/>
    <w:uiPriority w:val="0"/>
    <w:pPr>
      <w:spacing w:line="360" w:lineRule="auto"/>
      <w:ind w:firstLine="200" w:firstLineChars="200"/>
    </w:pPr>
    <w:rPr>
      <w:rFonts w:ascii="宋体" w:hAnsi="宋体"/>
      <w:kern w:val="0"/>
      <w:sz w:val="24"/>
    </w:rPr>
  </w:style>
  <w:style w:type="paragraph" w:customStyle="1" w:styleId="335">
    <w:name w:val="附录五级条标题"/>
    <w:basedOn w:val="255"/>
    <w:next w:val="202"/>
    <w:qFormat/>
    <w:uiPriority w:val="0"/>
    <w:pPr>
      <w:outlineLvl w:val="6"/>
    </w:pPr>
  </w:style>
  <w:style w:type="paragraph" w:customStyle="1" w:styleId="336">
    <w:name w:val="Style 三级条标题 + Before:  6 pt"/>
    <w:basedOn w:val="337"/>
    <w:qFormat/>
    <w:uiPriority w:val="0"/>
    <w:pPr>
      <w:widowControl/>
      <w:tabs>
        <w:tab w:val="left" w:pos="-1080"/>
        <w:tab w:val="left" w:pos="1440"/>
      </w:tabs>
      <w:adjustRightInd/>
      <w:spacing w:line="240" w:lineRule="auto"/>
      <w:textAlignment w:val="auto"/>
    </w:pPr>
    <w:rPr>
      <w:rFonts w:ascii="黑体"/>
    </w:rPr>
  </w:style>
  <w:style w:type="paragraph" w:customStyle="1" w:styleId="337">
    <w:name w:val="三级条标题"/>
    <w:basedOn w:val="244"/>
    <w:next w:val="202"/>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8">
    <w:name w:val="封面标准代替信息"/>
    <w:basedOn w:val="339"/>
    <w:qFormat/>
    <w:uiPriority w:val="0"/>
    <w:pPr>
      <w:spacing w:before="57"/>
    </w:pPr>
    <w:rPr>
      <w:rFonts w:ascii="宋体"/>
      <w:sz w:val="21"/>
    </w:rPr>
  </w:style>
  <w:style w:type="paragraph" w:customStyle="1" w:styleId="339">
    <w:name w:val="封面标准号2"/>
    <w:basedOn w:val="340"/>
    <w:qFormat/>
    <w:uiPriority w:val="0"/>
    <w:pPr>
      <w:spacing w:before="357" w:line="280" w:lineRule="exact"/>
    </w:pPr>
  </w:style>
  <w:style w:type="paragraph" w:customStyle="1" w:styleId="340">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1">
    <w:name w:val="_列项符号3"/>
    <w:basedOn w:val="24"/>
    <w:qFormat/>
    <w:uiPriority w:val="0"/>
    <w:pPr>
      <w:tabs>
        <w:tab w:val="left" w:pos="1680"/>
      </w:tabs>
      <w:snapToGrid w:val="0"/>
      <w:spacing w:line="276" w:lineRule="auto"/>
      <w:ind w:left="1680" w:leftChars="600" w:hanging="420" w:hangingChars="800"/>
    </w:pPr>
  </w:style>
  <w:style w:type="paragraph" w:customStyle="1" w:styleId="342">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343">
    <w:name w:val="样式1 首行缩进:  0.74 厘米 段前: 0.1 行"/>
    <w:basedOn w:val="152"/>
    <w:next w:val="152"/>
    <w:qFormat/>
    <w:uiPriority w:val="0"/>
    <w:pPr>
      <w:tabs>
        <w:tab w:val="left" w:pos="820"/>
      </w:tabs>
      <w:spacing w:afterLines="10"/>
      <w:ind w:left="820" w:hanging="420" w:firstLineChars="0"/>
    </w:pPr>
    <w:rPr>
      <w:kern w:val="0"/>
    </w:rPr>
  </w:style>
  <w:style w:type="paragraph" w:customStyle="1" w:styleId="344">
    <w:name w:val="工程建设无节条标题"/>
    <w:basedOn w:val="1"/>
    <w:next w:val="202"/>
    <w:qFormat/>
    <w:uiPriority w:val="0"/>
    <w:pPr>
      <w:numPr>
        <w:ilvl w:val="8"/>
        <w:numId w:val="3"/>
      </w:numPr>
      <w:outlineLvl w:val="3"/>
    </w:pPr>
  </w:style>
  <w:style w:type="paragraph" w:customStyle="1" w:styleId="345">
    <w:name w:val="样式 正文（首行缩进两字） Char + 黑色 首行缩进:  2 字符 段前: 0.1 行"/>
    <w:basedOn w:val="152"/>
    <w:qFormat/>
    <w:uiPriority w:val="0"/>
    <w:pPr>
      <w:spacing w:before="24" w:afterLines="10"/>
      <w:ind w:firstLine="200"/>
    </w:pPr>
    <w:rPr>
      <w:color w:val="000000"/>
    </w:rPr>
  </w:style>
  <w:style w:type="paragraph" w:customStyle="1" w:styleId="346">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347">
    <w:name w:val="条文说明"/>
    <w:basedOn w:val="348"/>
    <w:qFormat/>
    <w:uiPriority w:val="0"/>
  </w:style>
  <w:style w:type="paragraph" w:customStyle="1" w:styleId="348">
    <w:name w:val="名称"/>
    <w:basedOn w:val="220"/>
    <w:next w:val="202"/>
    <w:qFormat/>
    <w:uiPriority w:val="0"/>
    <w:pPr>
      <w:widowControl/>
      <w:adjustRightInd/>
      <w:spacing w:line="460" w:lineRule="exact"/>
      <w:textAlignment w:val="auto"/>
      <w:outlineLvl w:val="9"/>
    </w:pPr>
    <w:rPr>
      <w:b/>
    </w:rPr>
  </w:style>
  <w:style w:type="paragraph" w:customStyle="1" w:styleId="349">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0">
    <w:name w:val="样式 标题 1H1H11H12H13H14H15H16H17H18H19H110H111H112H1..."/>
    <w:basedOn w:val="3"/>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1">
    <w:name w:val="Char Char Char Char Char2 Char2"/>
    <w:basedOn w:val="1"/>
    <w:qFormat/>
    <w:uiPriority w:val="0"/>
    <w:pPr>
      <w:topLinePunct/>
      <w:adjustRightInd w:val="0"/>
    </w:pPr>
  </w:style>
  <w:style w:type="paragraph" w:customStyle="1" w:styleId="352">
    <w:name w:val="样式 正文（首行缩进两字） Char + 首行缩进:  2 字符"/>
    <w:basedOn w:val="152"/>
    <w:qFormat/>
    <w:uiPriority w:val="0"/>
    <w:pPr>
      <w:spacing w:afterLines="10"/>
      <w:ind w:firstLine="200"/>
      <w:jc w:val="center"/>
    </w:pPr>
    <w:rPr>
      <w:b/>
    </w:rPr>
  </w:style>
  <w:style w:type="paragraph" w:customStyle="1" w:styleId="353">
    <w:name w:val="样式1 标题 1 + 段前: 1 行 段后: 1 行"/>
    <w:basedOn w:val="271"/>
    <w:qFormat/>
    <w:uiPriority w:val="0"/>
    <w:pPr>
      <w:spacing w:beforeLines="100" w:afterLines="100"/>
    </w:pPr>
    <w:rPr>
      <w:rFonts w:eastAsia="黑体"/>
      <w:b w:val="0"/>
    </w:rPr>
  </w:style>
  <w:style w:type="paragraph" w:customStyle="1" w:styleId="354">
    <w:name w:val="_列表编号2"/>
    <w:basedOn w:val="20"/>
    <w:qFormat/>
    <w:uiPriority w:val="0"/>
    <w:pPr>
      <w:tabs>
        <w:tab w:val="left" w:pos="1200"/>
      </w:tabs>
      <w:snapToGrid w:val="0"/>
      <w:spacing w:beforeLines="0" w:line="276" w:lineRule="auto"/>
      <w:ind w:left="1200" w:hanging="400"/>
    </w:pPr>
  </w:style>
  <w:style w:type="paragraph" w:customStyle="1" w:styleId="355">
    <w:name w:val="首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6">
    <w:name w:val="List Paragraph"/>
    <w:basedOn w:val="1"/>
    <w:qFormat/>
    <w:uiPriority w:val="99"/>
    <w:pPr>
      <w:ind w:firstLine="420" w:firstLineChars="200"/>
    </w:pPr>
  </w:style>
  <w:style w:type="paragraph" w:customStyle="1" w:styleId="357">
    <w:name w:val="块引用"/>
    <w:basedOn w:val="30"/>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8">
    <w:name w:val="正文文字样式"/>
    <w:basedOn w:val="1"/>
    <w:qFormat/>
    <w:uiPriority w:val="0"/>
    <w:pPr>
      <w:spacing w:line="480" w:lineRule="exact"/>
      <w:ind w:firstLine="480" w:firstLineChars="200"/>
    </w:pPr>
    <w:rPr>
      <w:sz w:val="24"/>
    </w:rPr>
  </w:style>
  <w:style w:type="paragraph" w:customStyle="1" w:styleId="359">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60">
    <w:name w:val="样式 段 + Verdana 小四 自定义颜(RGB(171717))"/>
    <w:basedOn w:val="202"/>
    <w:qFormat/>
    <w:uiPriority w:val="0"/>
    <w:pPr>
      <w:autoSpaceDE/>
      <w:autoSpaceDN/>
      <w:snapToGrid w:val="0"/>
      <w:spacing w:line="300" w:lineRule="auto"/>
    </w:pPr>
    <w:rPr>
      <w:rFonts w:ascii="Verdana" w:hAnsi="Verdana"/>
      <w:color w:val="111111"/>
      <w:sz w:val="24"/>
    </w:rPr>
  </w:style>
  <w:style w:type="paragraph" w:customStyle="1" w:styleId="361">
    <w:name w:val="公式"/>
    <w:basedOn w:val="41"/>
    <w:qFormat/>
    <w:uiPriority w:val="0"/>
    <w:pPr>
      <w:tabs>
        <w:tab w:val="center" w:pos="4706"/>
        <w:tab w:val="right" w:pos="9412"/>
      </w:tabs>
    </w:pPr>
    <w:rPr>
      <w:rFonts w:ascii="Times New Roman" w:hAnsi="宋体"/>
    </w:rPr>
  </w:style>
  <w:style w:type="paragraph" w:customStyle="1" w:styleId="362">
    <w:name w:val="样式 目录 1 + 首行缩进:  0.74 厘米"/>
    <w:basedOn w:val="51"/>
    <w:qFormat/>
    <w:uiPriority w:val="0"/>
    <w:pPr>
      <w:spacing w:beforeLines="10" w:line="312" w:lineRule="auto"/>
    </w:pPr>
    <w:rPr>
      <w:bCs w:val="0"/>
    </w:rPr>
  </w:style>
  <w:style w:type="paragraph" w:customStyle="1" w:styleId="363">
    <w:name w:val="样式1 标题 2 + 段前: 0.1 行 + 宋体"/>
    <w:basedOn w:val="1"/>
    <w:qFormat/>
    <w:uiPriority w:val="0"/>
    <w:pPr>
      <w:tabs>
        <w:tab w:val="left" w:pos="500"/>
      </w:tabs>
      <w:spacing w:beforeLines="10" w:line="312" w:lineRule="auto"/>
    </w:pPr>
  </w:style>
  <w:style w:type="paragraph" w:customStyle="1" w:styleId="364">
    <w:name w:val="图说"/>
    <w:basedOn w:val="1"/>
    <w:qFormat/>
    <w:uiPriority w:val="0"/>
    <w:pPr>
      <w:topLinePunct/>
      <w:spacing w:before="60" w:after="160"/>
      <w:jc w:val="center"/>
    </w:pPr>
    <w:rPr>
      <w:sz w:val="18"/>
    </w:rPr>
  </w:style>
  <w:style w:type="paragraph" w:customStyle="1" w:styleId="365">
    <w:name w:val="Char Char Char Char Char Char Char Char Char1 Char Char Char"/>
    <w:basedOn w:val="1"/>
    <w:qFormat/>
    <w:uiPriority w:val="0"/>
    <w:pPr>
      <w:spacing w:line="580" w:lineRule="exact"/>
      <w:ind w:firstLine="200" w:firstLineChars="200"/>
    </w:pPr>
  </w:style>
  <w:style w:type="paragraph" w:customStyle="1" w:styleId="366">
    <w:name w:val="样式 段前: 0.1 行2"/>
    <w:basedOn w:val="1"/>
    <w:qFormat/>
    <w:uiPriority w:val="0"/>
    <w:pPr>
      <w:spacing w:line="276" w:lineRule="auto"/>
    </w:pPr>
  </w:style>
  <w:style w:type="paragraph" w:customStyle="1" w:styleId="367">
    <w:name w:val="样式 正文首行缩进 + Times New Roman 五号 首行缩进:  2 字符 段前: 0.1 行 行距: 多倍行..."/>
    <w:basedOn w:val="73"/>
    <w:qFormat/>
    <w:uiPriority w:val="0"/>
    <w:pPr>
      <w:tabs>
        <w:tab w:val="left" w:pos="360"/>
      </w:tabs>
      <w:spacing w:after="0" w:line="276" w:lineRule="auto"/>
      <w:ind w:firstLine="0" w:firstLineChars="200"/>
    </w:pPr>
  </w:style>
  <w:style w:type="paragraph" w:customStyle="1" w:styleId="368">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69">
    <w:name w:val="图表脚注"/>
    <w:next w:val="202"/>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70">
    <w:name w:val="注：（正文）"/>
    <w:basedOn w:val="371"/>
    <w:next w:val="202"/>
    <w:qFormat/>
    <w:uiPriority w:val="0"/>
    <w:pPr>
      <w:numPr>
        <w:ilvl w:val="0"/>
        <w:numId w:val="9"/>
      </w:numPr>
      <w:tabs>
        <w:tab w:val="left" w:pos="780"/>
        <w:tab w:val="left" w:pos="918"/>
      </w:tabs>
      <w:adjustRightInd w:val="0"/>
      <w:spacing w:line="360" w:lineRule="atLeast"/>
      <w:textAlignment w:val="baseline"/>
    </w:pPr>
  </w:style>
  <w:style w:type="paragraph" w:customStyle="1" w:styleId="371">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372">
    <w:name w:val="Char Char Char1 Char"/>
    <w:basedOn w:val="1"/>
    <w:qFormat/>
    <w:uiPriority w:val="0"/>
    <w:pPr>
      <w:spacing w:line="240" w:lineRule="atLeast"/>
      <w:ind w:left="420" w:firstLine="420"/>
    </w:pPr>
    <w:rPr>
      <w:kern w:val="0"/>
    </w:rPr>
  </w:style>
  <w:style w:type="paragraph" w:customStyle="1" w:styleId="373">
    <w:name w:val="术语定义二级条标题"/>
    <w:basedOn w:val="267"/>
    <w:next w:val="202"/>
    <w:qFormat/>
    <w:uiPriority w:val="0"/>
    <w:pPr>
      <w:tabs>
        <w:tab w:val="left" w:pos="1155"/>
        <w:tab w:val="clear" w:pos="735"/>
      </w:tabs>
      <w:ind w:left="1155"/>
    </w:pPr>
  </w:style>
  <w:style w:type="paragraph" w:customStyle="1" w:styleId="374">
    <w:name w:val="样式 样式 样式 标题 2 + 段前: 0.1 行 + 段前: 0.1 行 + 段前: 0.1 行 行距: 多倍行距 1.1 ..."/>
    <w:basedOn w:val="141"/>
    <w:qFormat/>
    <w:uiPriority w:val="0"/>
    <w:pPr>
      <w:tabs>
        <w:tab w:val="left" w:pos="500"/>
        <w:tab w:val="clear" w:pos="210"/>
        <w:tab w:val="clear" w:pos="360"/>
      </w:tabs>
      <w:spacing w:beforeLines="50" w:afterLines="50" w:line="240" w:lineRule="auto"/>
    </w:pPr>
    <w:rPr>
      <w:rFonts w:eastAsia="黑体"/>
      <w:b w:val="0"/>
    </w:rPr>
  </w:style>
  <w:style w:type="paragraph" w:customStyle="1" w:styleId="375">
    <w:name w:val="样式 标题 4 + 段前: 0.1 行"/>
    <w:basedOn w:val="6"/>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6">
    <w:name w:val="样式 目录 1toc1 +"/>
    <w:basedOn w:val="51"/>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7">
    <w:name w:val="样式8"/>
    <w:basedOn w:val="1"/>
    <w:qFormat/>
    <w:uiPriority w:val="0"/>
    <w:pPr>
      <w:wordWrap w:val="0"/>
      <w:spacing w:before="400" w:after="40" w:line="360" w:lineRule="exact"/>
      <w:ind w:right="284"/>
      <w:jc w:val="right"/>
    </w:pPr>
    <w:rPr>
      <w:rFonts w:ascii="E-FZ"/>
      <w:sz w:val="28"/>
      <w:szCs w:val="24"/>
    </w:rPr>
  </w:style>
  <w:style w:type="paragraph" w:customStyle="1" w:styleId="378">
    <w:name w:val="样式 Times New Roman 段前: 0.1 行"/>
    <w:basedOn w:val="1"/>
    <w:qFormat/>
    <w:uiPriority w:val="0"/>
    <w:pPr>
      <w:spacing w:beforeLines="10" w:line="300" w:lineRule="auto"/>
      <w:ind w:firstLine="200" w:firstLineChars="200"/>
    </w:pPr>
  </w:style>
  <w:style w:type="paragraph" w:customStyle="1" w:styleId="379">
    <w:name w:val="样式 正文文本 2 + 段前: 0.1 行 + Times New Roman 悬挂缩进: 0.13 字符 段前: 0..."/>
    <w:basedOn w:val="312"/>
    <w:qFormat/>
    <w:uiPriority w:val="0"/>
    <w:pPr>
      <w:spacing w:beforeLines="0" w:afterLines="10" w:line="240" w:lineRule="auto"/>
      <w:ind w:left="2" w:leftChars="-11" w:hanging="13" w:hangingChars="13"/>
    </w:pPr>
  </w:style>
  <w:style w:type="paragraph" w:customStyle="1" w:styleId="380">
    <w:name w:val="五级无标题条"/>
    <w:basedOn w:val="1"/>
    <w:qFormat/>
    <w:uiPriority w:val="0"/>
    <w:pPr>
      <w:numPr>
        <w:ilvl w:val="6"/>
        <w:numId w:val="1"/>
      </w:numPr>
    </w:pPr>
    <w:rPr>
      <w:rFonts w:ascii="黑体" w:eastAsia="黑体"/>
      <w:b/>
    </w:rPr>
  </w:style>
  <w:style w:type="paragraph" w:customStyle="1" w:styleId="381">
    <w:name w:val="序号"/>
    <w:basedOn w:val="1"/>
    <w:qFormat/>
    <w:uiPriority w:val="0"/>
    <w:pPr>
      <w:spacing w:line="300" w:lineRule="auto"/>
    </w:pPr>
    <w:rPr>
      <w:rFonts w:ascii="宋体" w:hAnsi="宋体"/>
      <w:sz w:val="24"/>
    </w:rPr>
  </w:style>
  <w:style w:type="paragraph" w:customStyle="1" w:styleId="382">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3">
    <w:name w:val="样式 3"/>
    <w:basedOn w:val="1"/>
    <w:qFormat/>
    <w:uiPriority w:val="0"/>
    <w:pPr>
      <w:topLinePunct/>
      <w:adjustRightInd w:val="0"/>
      <w:ind w:left="840" w:hanging="420"/>
    </w:pPr>
    <w:rPr>
      <w:kern w:val="21"/>
      <w:szCs w:val="21"/>
    </w:rPr>
  </w:style>
  <w:style w:type="paragraph" w:customStyle="1" w:styleId="384">
    <w:name w:val="朱公式"/>
    <w:basedOn w:val="152"/>
    <w:qFormat/>
    <w:uiPriority w:val="0"/>
    <w:pPr>
      <w:tabs>
        <w:tab w:val="center" w:pos="4763"/>
        <w:tab w:val="right" w:pos="9412"/>
      </w:tabs>
    </w:pPr>
    <w:rPr>
      <w:kern w:val="21"/>
    </w:rPr>
  </w:style>
  <w:style w:type="paragraph" w:customStyle="1" w:styleId="385">
    <w:name w:val="附录标题3"/>
    <w:basedOn w:val="5"/>
    <w:next w:val="73"/>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6">
    <w:name w:val="朱图说"/>
    <w:basedOn w:val="364"/>
    <w:qFormat/>
    <w:uiPriority w:val="0"/>
    <w:pPr>
      <w:spacing w:line="312" w:lineRule="exact"/>
    </w:pPr>
    <w:rPr>
      <w:rFonts w:ascii="EU-F1" w:eastAsia="黑体"/>
      <w:sz w:val="21"/>
    </w:rPr>
  </w:style>
  <w:style w:type="paragraph" w:customStyle="1" w:styleId="387">
    <w:name w:val="样式 首页脚样式 + 黑色 段前: 3 磅 段后: 3 磅 底端: (单实线 自动设置  0.75 磅 行宽 距正文..."/>
    <w:basedOn w:val="388"/>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8">
    <w:name w:val="首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89">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0">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91">
    <w:name w:val="工程建设款标题"/>
    <w:basedOn w:val="233"/>
    <w:qFormat/>
    <w:uiPriority w:val="0"/>
    <w:pPr>
      <w:numPr>
        <w:ilvl w:val="7"/>
      </w:numPr>
      <w:outlineLvl w:val="9"/>
    </w:pPr>
  </w:style>
  <w:style w:type="paragraph" w:customStyle="1" w:styleId="392">
    <w:name w:val="样式 样式2 + 右侧:  1 字符"/>
    <w:basedOn w:val="143"/>
    <w:qFormat/>
    <w:uiPriority w:val="0"/>
    <w:pPr>
      <w:numPr>
        <w:ilvl w:val="0"/>
        <w:numId w:val="10"/>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393">
    <w:name w:val="样式 样式 段前: 0.1 行 首行缩进:  2 字符 + 首行缩进:  2 字符 段前: 0.1 行1"/>
    <w:basedOn w:val="394"/>
    <w:qFormat/>
    <w:uiPriority w:val="0"/>
    <w:pPr>
      <w:spacing w:beforeLines="0" w:line="276" w:lineRule="auto"/>
      <w:ind w:firstLine="420"/>
    </w:pPr>
  </w:style>
  <w:style w:type="paragraph" w:customStyle="1" w:styleId="394">
    <w:name w:val="样式 段前: 0.1 行 首行缩进:  2 字符"/>
    <w:basedOn w:val="1"/>
    <w:qFormat/>
    <w:uiPriority w:val="0"/>
    <w:pPr>
      <w:spacing w:beforeLines="10" w:line="300" w:lineRule="auto"/>
      <w:ind w:firstLine="200" w:firstLineChars="200"/>
    </w:pPr>
  </w:style>
  <w:style w:type="paragraph" w:customStyle="1" w:styleId="395">
    <w:name w:val="样式1 标题 5 + 段前: 0.1 行 + 段前: 0.1 行"/>
    <w:basedOn w:val="1"/>
    <w:qFormat/>
    <w:uiPriority w:val="0"/>
    <w:pPr>
      <w:tabs>
        <w:tab w:val="left" w:pos="357"/>
        <w:tab w:val="left" w:pos="1134"/>
      </w:tabs>
      <w:spacing w:beforeLines="10" w:line="312" w:lineRule="auto"/>
    </w:pPr>
  </w:style>
  <w:style w:type="paragraph" w:customStyle="1" w:styleId="396">
    <w:name w:val="样式1 标题 1 + 段前: 0.7 行 段后: 0.7 行 + 段前: 1 行 段后: 1 行"/>
    <w:basedOn w:val="271"/>
    <w:qFormat/>
    <w:uiPriority w:val="0"/>
    <w:pPr>
      <w:tabs>
        <w:tab w:val="left" w:pos="1021"/>
        <w:tab w:val="clear" w:pos="360"/>
      </w:tabs>
      <w:spacing w:beforeLines="100" w:afterLines="100"/>
    </w:pPr>
  </w:style>
  <w:style w:type="paragraph" w:customStyle="1" w:styleId="397">
    <w:name w:val="样式7"/>
    <w:basedOn w:val="3"/>
    <w:qFormat/>
    <w:uiPriority w:val="0"/>
    <w:pPr>
      <w:topLinePunct/>
      <w:spacing w:before="120" w:after="120" w:line="360" w:lineRule="auto"/>
      <w:ind w:firstLine="0"/>
      <w:jc w:val="center"/>
    </w:pPr>
    <w:rPr>
      <w:rFonts w:hAnsi="宋体" w:eastAsia="黑体"/>
      <w:sz w:val="44"/>
    </w:rPr>
  </w:style>
  <w:style w:type="paragraph" w:customStyle="1" w:styleId="398">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399">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400">
    <w:name w:val="引言二级条标题"/>
    <w:basedOn w:val="401"/>
    <w:next w:val="202"/>
    <w:qFormat/>
    <w:uiPriority w:val="0"/>
    <w:pPr>
      <w:numPr>
        <w:ilvl w:val="1"/>
        <w:numId w:val="11"/>
      </w:numPr>
      <w:tabs>
        <w:tab w:val="left" w:pos="1260"/>
      </w:tabs>
      <w:ind w:left="0" w:firstLine="0"/>
    </w:pPr>
  </w:style>
  <w:style w:type="paragraph" w:customStyle="1" w:styleId="401">
    <w:name w:val="引言一级条标题"/>
    <w:basedOn w:val="1"/>
    <w:next w:val="202"/>
    <w:qFormat/>
    <w:uiPriority w:val="0"/>
    <w:pPr>
      <w:widowControl/>
      <w:numPr>
        <w:ilvl w:val="0"/>
        <w:numId w:val="12"/>
      </w:numPr>
    </w:pPr>
    <w:rPr>
      <w:rFonts w:eastAsia="黑体"/>
      <w:b/>
    </w:rPr>
  </w:style>
  <w:style w:type="paragraph" w:customStyle="1" w:styleId="402">
    <w:name w:val="CM54"/>
    <w:basedOn w:val="254"/>
    <w:next w:val="254"/>
    <w:qFormat/>
    <w:uiPriority w:val="0"/>
    <w:rPr>
      <w:rFonts w:ascii="Times New Roman"/>
      <w:color w:val="auto"/>
    </w:rPr>
  </w:style>
  <w:style w:type="paragraph" w:customStyle="1" w:styleId="403">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404">
    <w:name w:val="Char Char Char Char Char Char"/>
    <w:basedOn w:val="1"/>
    <w:qFormat/>
    <w:uiPriority w:val="0"/>
  </w:style>
  <w:style w:type="paragraph" w:customStyle="1" w:styleId="405">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406">
    <w:name w:val="标准书眉_偶数页"/>
    <w:basedOn w:val="407"/>
    <w:next w:val="1"/>
    <w:qFormat/>
    <w:uiPriority w:val="0"/>
    <w:pPr>
      <w:tabs>
        <w:tab w:val="center" w:pos="4154"/>
        <w:tab w:val="right" w:pos="8306"/>
      </w:tabs>
      <w:jc w:val="left"/>
    </w:pPr>
  </w:style>
  <w:style w:type="paragraph" w:customStyle="1" w:styleId="407">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408">
    <w:name w:val="连续正文文字"/>
    <w:basedOn w:val="30"/>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09">
    <w:name w:val="_列项符号2"/>
    <w:basedOn w:val="24"/>
    <w:qFormat/>
    <w:uiPriority w:val="0"/>
    <w:pPr>
      <w:tabs>
        <w:tab w:val="left" w:pos="820"/>
      </w:tabs>
      <w:snapToGrid w:val="0"/>
      <w:spacing w:line="276" w:lineRule="auto"/>
      <w:ind w:left="820" w:hanging="420"/>
    </w:pPr>
  </w:style>
  <w:style w:type="paragraph" w:customStyle="1" w:styleId="410">
    <w:name w:val="正文_1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1">
    <w:name w:val="样式 标题 4 + Arial 段前: 0.1 行"/>
    <w:basedOn w:val="1"/>
    <w:qFormat/>
    <w:uiPriority w:val="0"/>
    <w:pPr>
      <w:tabs>
        <w:tab w:val="left" w:pos="357"/>
        <w:tab w:val="left" w:pos="900"/>
      </w:tabs>
      <w:spacing w:beforeLines="10" w:line="312" w:lineRule="auto"/>
    </w:pPr>
  </w:style>
  <w:style w:type="paragraph" w:customStyle="1" w:styleId="412">
    <w:name w:val="副标题2"/>
    <w:basedOn w:val="1"/>
    <w:qFormat/>
    <w:uiPriority w:val="0"/>
    <w:pPr>
      <w:spacing w:before="240" w:after="60" w:line="312" w:lineRule="auto"/>
      <w:jc w:val="center"/>
      <w:outlineLvl w:val="1"/>
    </w:pPr>
    <w:rPr>
      <w:rFonts w:ascii="Arial" w:hAnsi="Arial"/>
      <w:b/>
      <w:kern w:val="28"/>
      <w:sz w:val="32"/>
    </w:rPr>
  </w:style>
  <w:style w:type="paragraph" w:customStyle="1" w:styleId="413">
    <w:name w:val="工程建设图标题"/>
    <w:basedOn w:val="233"/>
    <w:qFormat/>
    <w:uiPriority w:val="0"/>
    <w:pPr>
      <w:numPr>
        <w:ilvl w:val="5"/>
      </w:numPr>
      <w:ind w:left="0" w:firstLine="0"/>
      <w:jc w:val="center"/>
      <w:outlineLvl w:val="5"/>
    </w:pPr>
  </w:style>
  <w:style w:type="paragraph" w:customStyle="1" w:styleId="414">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415">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416">
    <w:name w:val="表文"/>
    <w:basedOn w:val="1"/>
    <w:qFormat/>
    <w:uiPriority w:val="0"/>
    <w:pPr>
      <w:topLinePunct/>
      <w:spacing w:before="40" w:after="40"/>
    </w:pPr>
    <w:rPr>
      <w:sz w:val="18"/>
      <w:szCs w:val="18"/>
    </w:rPr>
  </w:style>
  <w:style w:type="paragraph" w:customStyle="1" w:styleId="417">
    <w:name w:val="回信地址"/>
    <w:basedOn w:val="1"/>
    <w:qFormat/>
    <w:uiPriority w:val="0"/>
    <w:pPr>
      <w:keepLines/>
      <w:widowControl/>
      <w:spacing w:line="220" w:lineRule="atLeast"/>
      <w:jc w:val="left"/>
    </w:pPr>
    <w:rPr>
      <w:rFonts w:ascii="Arial" w:hAnsi="Arial"/>
      <w:kern w:val="0"/>
      <w:sz w:val="15"/>
    </w:rPr>
  </w:style>
  <w:style w:type="paragraph" w:customStyle="1" w:styleId="418">
    <w:name w:val="样式3"/>
    <w:basedOn w:val="144"/>
    <w:qFormat/>
    <w:uiPriority w:val="0"/>
  </w:style>
  <w:style w:type="paragraph" w:customStyle="1" w:styleId="419">
    <w:name w:val="工程建设公式标题"/>
    <w:basedOn w:val="233"/>
    <w:qFormat/>
    <w:uiPriority w:val="0"/>
    <w:pPr>
      <w:numPr>
        <w:ilvl w:val="6"/>
      </w:numPr>
      <w:jc w:val="center"/>
      <w:outlineLvl w:val="6"/>
    </w:pPr>
  </w:style>
  <w:style w:type="paragraph" w:customStyle="1" w:styleId="420">
    <w:name w:val="00 正文"/>
    <w:basedOn w:val="35"/>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1">
    <w:name w:val="MTDisplayEquation"/>
    <w:basedOn w:val="1"/>
    <w:next w:val="1"/>
    <w:qFormat/>
    <w:uiPriority w:val="0"/>
    <w:pPr>
      <w:tabs>
        <w:tab w:val="center" w:pos="4160"/>
        <w:tab w:val="right" w:pos="8300"/>
      </w:tabs>
      <w:topLinePunct/>
      <w:adjustRightInd w:val="0"/>
      <w:spacing w:line="312" w:lineRule="auto"/>
    </w:pPr>
  </w:style>
  <w:style w:type="paragraph" w:customStyle="1" w:styleId="422">
    <w:name w:val="样式 标题 1 + 首行缩进:  2 字符 段前: 1 行 段后: 1 行"/>
    <w:basedOn w:val="3"/>
    <w:qFormat/>
    <w:uiPriority w:val="0"/>
    <w:pPr>
      <w:keepLines/>
      <w:spacing w:beforeLines="100" w:afterLines="100" w:line="240" w:lineRule="auto"/>
      <w:ind w:firstLine="0"/>
    </w:pPr>
    <w:rPr>
      <w:rFonts w:eastAsia="黑体"/>
      <w:color w:val="auto"/>
      <w:kern w:val="44"/>
      <w:sz w:val="28"/>
    </w:rPr>
  </w:style>
  <w:style w:type="paragraph" w:customStyle="1" w:styleId="423">
    <w:name w:val="样式 样式 正文（首行缩进两字） Char + 宋体 加粗 首行缩进:  2 字符 段前: 0.1 行 + 首行缩进:  2 字..."/>
    <w:basedOn w:val="269"/>
    <w:qFormat/>
    <w:uiPriority w:val="0"/>
    <w:pPr>
      <w:spacing w:line="276" w:lineRule="auto"/>
    </w:pPr>
  </w:style>
  <w:style w:type="paragraph" w:customStyle="1" w:styleId="424">
    <w:name w:val="样式 样式 段前: 0.1 行 首行缩进:  2 字符 + 首行缩进:  2 字符 段前: 0.1 行"/>
    <w:basedOn w:val="394"/>
    <w:qFormat/>
    <w:uiPriority w:val="0"/>
    <w:pPr>
      <w:spacing w:line="276" w:lineRule="auto"/>
      <w:ind w:firstLine="420"/>
    </w:pPr>
  </w:style>
  <w:style w:type="paragraph" w:customStyle="1" w:styleId="425">
    <w:name w:val="样式 段前: 0.1 行 左  4 字符"/>
    <w:basedOn w:val="1"/>
    <w:qFormat/>
    <w:uiPriority w:val="0"/>
    <w:pPr>
      <w:spacing w:beforeLines="10" w:line="300" w:lineRule="auto"/>
      <w:ind w:left="400" w:leftChars="400"/>
    </w:pPr>
  </w:style>
  <w:style w:type="paragraph" w:customStyle="1" w:styleId="426">
    <w:name w:val="表格形式"/>
    <w:basedOn w:val="1"/>
    <w:qFormat/>
    <w:uiPriority w:val="0"/>
    <w:pPr>
      <w:widowControl/>
      <w:spacing w:before="120" w:line="360" w:lineRule="auto"/>
      <w:ind w:firstLine="425"/>
      <w:jc w:val="center"/>
    </w:pPr>
    <w:rPr>
      <w:kern w:val="0"/>
      <w:sz w:val="24"/>
    </w:rPr>
  </w:style>
  <w:style w:type="paragraph" w:customStyle="1" w:styleId="427">
    <w:name w:val="样式标题 3 + Arial 段前: 0.1 行"/>
    <w:basedOn w:val="1"/>
    <w:qFormat/>
    <w:uiPriority w:val="0"/>
    <w:pPr>
      <w:tabs>
        <w:tab w:val="left" w:pos="357"/>
      </w:tabs>
      <w:spacing w:beforeLines="10" w:line="312" w:lineRule="auto"/>
    </w:pPr>
  </w:style>
  <w:style w:type="paragraph" w:customStyle="1" w:styleId="428">
    <w:name w:val="默认段落字体 Para Char Char Char Char"/>
    <w:basedOn w:val="1"/>
    <w:qFormat/>
    <w:uiPriority w:val="0"/>
  </w:style>
  <w:style w:type="paragraph" w:customStyle="1" w:styleId="429">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0">
    <w:name w:val="Char Char1 Char Char Char"/>
    <w:basedOn w:val="25"/>
    <w:qFormat/>
    <w:uiPriority w:val="0"/>
  </w:style>
  <w:style w:type="paragraph" w:customStyle="1" w:styleId="431">
    <w:name w:val="样式 标题 3 + 黑色 段前: 0.1 行"/>
    <w:basedOn w:val="292"/>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2">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433">
    <w:name w:val="样式 样式 目录 1toc1 + + 左侧:  1 字符 右侧:  1 字符 段前: 0.15 行 段后: 0.15 行"/>
    <w:basedOn w:val="376"/>
    <w:qFormat/>
    <w:uiPriority w:val="0"/>
  </w:style>
  <w:style w:type="paragraph" w:customStyle="1" w:styleId="434">
    <w:name w:val="标题 3 + 小四 段前: 0 磅 段后: 0 磅 行距: 1.5 倍行距"/>
    <w:basedOn w:val="5"/>
    <w:next w:val="5"/>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5">
    <w:name w:val="样式 样式 样式 首行缩进:  0.77 厘米 段前: 0.1 行 + 首行缩进:  2 字符 段前: 0.1 行 + 首行缩进..."/>
    <w:basedOn w:val="240"/>
    <w:qFormat/>
    <w:uiPriority w:val="0"/>
    <w:pPr>
      <w:ind w:firstLine="420"/>
    </w:pPr>
  </w:style>
  <w:style w:type="paragraph" w:customStyle="1" w:styleId="436">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37">
    <w:name w:val="节标题"/>
    <w:basedOn w:val="3"/>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8">
    <w:name w:val="样式 正文文本 2 + 段前: 0.1 行 + 段后: 1.2 磅 行距: 单倍行距"/>
    <w:basedOn w:val="312"/>
    <w:qFormat/>
    <w:uiPriority w:val="0"/>
    <w:pPr>
      <w:spacing w:beforeLines="0" w:line="240" w:lineRule="auto"/>
      <w:jc w:val="center"/>
    </w:pPr>
  </w:style>
  <w:style w:type="paragraph" w:customStyle="1" w:styleId="439">
    <w:name w:val="样式 样式 正文文本 2 + 段前: 0.1 行 + 悬挂缩进: 0.03 字符 段后: 1.2 磅 行距: 单倍行距"/>
    <w:basedOn w:val="312"/>
    <w:qFormat/>
    <w:uiPriority w:val="0"/>
  </w:style>
  <w:style w:type="paragraph" w:customStyle="1" w:styleId="440">
    <w:name w:val="列项●（二级）"/>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41">
    <w:name w:val="样式 标题 5 + 黑色 段前: 1.2 磅"/>
    <w:basedOn w:val="1"/>
    <w:qFormat/>
    <w:uiPriority w:val="0"/>
    <w:pPr>
      <w:tabs>
        <w:tab w:val="left" w:pos="1200"/>
      </w:tabs>
      <w:spacing w:line="300" w:lineRule="auto"/>
    </w:pPr>
    <w:rPr>
      <w:rFonts w:ascii="Arial" w:hAnsi="Arial"/>
    </w:rPr>
  </w:style>
  <w:style w:type="paragraph" w:customStyle="1" w:styleId="442">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443">
    <w:name w:val="附录标题"/>
    <w:basedOn w:val="57"/>
    <w:qFormat/>
    <w:uiPriority w:val="0"/>
    <w:pPr>
      <w:topLinePunct w:val="0"/>
      <w:adjustRightInd/>
      <w:spacing w:beforeLines="25" w:afterLines="25"/>
    </w:pPr>
    <w:rPr>
      <w:rFonts w:ascii="Times New Roman" w:hAnsi="Times New Roman" w:eastAsia="黑体"/>
      <w:b w:val="0"/>
    </w:rPr>
  </w:style>
  <w:style w:type="paragraph" w:customStyle="1" w:styleId="444">
    <w:name w:val="正文正式1"/>
    <w:basedOn w:val="1"/>
    <w:qFormat/>
    <w:uiPriority w:val="0"/>
    <w:pPr>
      <w:tabs>
        <w:tab w:val="left" w:pos="0"/>
      </w:tabs>
      <w:spacing w:line="360" w:lineRule="auto"/>
    </w:pPr>
    <w:rPr>
      <w:rFonts w:ascii="宋体" w:hAnsi="宋体"/>
      <w:kern w:val="0"/>
      <w:sz w:val="24"/>
    </w:rPr>
  </w:style>
  <w:style w:type="paragraph" w:customStyle="1" w:styleId="445">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6">
    <w:name w:val="_表格条文"/>
    <w:basedOn w:val="1"/>
    <w:qFormat/>
    <w:uiPriority w:val="0"/>
    <w:pPr>
      <w:spacing w:line="276" w:lineRule="auto"/>
    </w:pPr>
    <w:rPr>
      <w:rFonts w:ascii="Arial" w:hAnsi="Arial"/>
      <w:color w:val="000000"/>
      <w:sz w:val="18"/>
    </w:rPr>
  </w:style>
  <w:style w:type="paragraph" w:customStyle="1" w:styleId="447">
    <w:name w:val="默认段落字体 Para Char Char Char Char Char"/>
    <w:basedOn w:val="1"/>
    <w:qFormat/>
    <w:uiPriority w:val="0"/>
    <w:rPr>
      <w:rFonts w:ascii="宋体" w:hAnsi="宋体"/>
      <w:b/>
      <w:color w:val="000000"/>
      <w:sz w:val="24"/>
      <w:szCs w:val="24"/>
    </w:rPr>
  </w:style>
  <w:style w:type="paragraph" w:customStyle="1" w:styleId="448">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49">
    <w:name w:val="一级无标题条"/>
    <w:basedOn w:val="1"/>
    <w:qFormat/>
    <w:uiPriority w:val="0"/>
    <w:pPr>
      <w:numPr>
        <w:ilvl w:val="2"/>
        <w:numId w:val="1"/>
      </w:numPr>
      <w:tabs>
        <w:tab w:val="left" w:pos="420"/>
      </w:tabs>
    </w:pPr>
    <w:rPr>
      <w:b/>
    </w:rPr>
  </w:style>
  <w:style w:type="paragraph" w:customStyle="1" w:styleId="450">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451">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452">
    <w:name w:val="_列项接续1"/>
    <w:basedOn w:val="34"/>
    <w:qFormat/>
    <w:uiPriority w:val="0"/>
    <w:pPr>
      <w:spacing w:after="0" w:line="276" w:lineRule="auto"/>
      <w:ind w:left="400" w:leftChars="400"/>
    </w:pPr>
    <w:rPr>
      <w:color w:val="000000"/>
    </w:rPr>
  </w:style>
  <w:style w:type="paragraph" w:customStyle="1" w:styleId="453">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4">
    <w:name w:val="样式 左侧:  0.77 厘米 段前: 0 行 行距: 多倍行距 1.15 字行"/>
    <w:basedOn w:val="1"/>
    <w:qFormat/>
    <w:uiPriority w:val="0"/>
    <w:pPr>
      <w:spacing w:line="276" w:lineRule="auto"/>
      <w:ind w:left="420"/>
    </w:pPr>
    <w:rPr>
      <w:rFonts w:ascii="宋体"/>
    </w:rPr>
  </w:style>
  <w:style w:type="paragraph" w:customStyle="1" w:styleId="455">
    <w:name w:val="插图名称"/>
    <w:basedOn w:val="1"/>
    <w:next w:val="1"/>
    <w:qFormat/>
    <w:uiPriority w:val="0"/>
    <w:pPr>
      <w:tabs>
        <w:tab w:val="left" w:pos="420"/>
      </w:tabs>
      <w:jc w:val="center"/>
    </w:pPr>
    <w:rPr>
      <w:rFonts w:ascii="黑体" w:eastAsia="黑体"/>
    </w:rPr>
  </w:style>
  <w:style w:type="paragraph" w:customStyle="1" w:styleId="456">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457">
    <w:name w:val="正文表标题续表"/>
    <w:basedOn w:val="458"/>
    <w:next w:val="202"/>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8">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459">
    <w:name w:val="其他发布部门"/>
    <w:basedOn w:val="252"/>
    <w:qFormat/>
    <w:uiPriority w:val="0"/>
    <w:pPr>
      <w:spacing w:line="0" w:lineRule="atLeast"/>
    </w:pPr>
    <w:rPr>
      <w:rFonts w:ascii="黑体" w:eastAsia="黑体"/>
      <w:b w:val="0"/>
    </w:rPr>
  </w:style>
  <w:style w:type="paragraph" w:customStyle="1" w:styleId="460">
    <w:name w:val="a"/>
    <w:basedOn w:val="350"/>
    <w:qFormat/>
    <w:uiPriority w:val="0"/>
    <w:pPr>
      <w:tabs>
        <w:tab w:val="clear" w:pos="210"/>
      </w:tabs>
      <w:spacing w:beforeLines="0" w:afterLines="0" w:line="240" w:lineRule="auto"/>
    </w:pPr>
    <w:rPr>
      <w:b w:val="0"/>
      <w:sz w:val="30"/>
    </w:rPr>
  </w:style>
  <w:style w:type="paragraph" w:customStyle="1" w:styleId="461">
    <w:name w:val="样式 首行缩进:  0 厘米 行距: 单倍行距"/>
    <w:basedOn w:val="1"/>
    <w:qFormat/>
    <w:uiPriority w:val="0"/>
    <w:pPr>
      <w:adjustRightInd w:val="0"/>
      <w:textAlignment w:val="baseline"/>
    </w:pPr>
    <w:rPr>
      <w:kern w:val="0"/>
    </w:rPr>
  </w:style>
  <w:style w:type="paragraph" w:customStyle="1" w:styleId="462">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463">
    <w:name w:val="目次"/>
    <w:basedOn w:val="1"/>
    <w:qFormat/>
    <w:uiPriority w:val="0"/>
    <w:pPr>
      <w:spacing w:line="1200" w:lineRule="auto"/>
      <w:jc w:val="center"/>
    </w:pPr>
    <w:rPr>
      <w:rFonts w:eastAsia="黑体"/>
      <w:kern w:val="21"/>
      <w:sz w:val="32"/>
      <w:szCs w:val="32"/>
    </w:rPr>
  </w:style>
  <w:style w:type="paragraph" w:customStyle="1" w:styleId="464">
    <w:name w:val="_术语条目"/>
    <w:basedOn w:val="305"/>
    <w:next w:val="465"/>
    <w:qFormat/>
    <w:uiPriority w:val="0"/>
    <w:pPr>
      <w:spacing w:beforeLines="0" w:line="276" w:lineRule="auto"/>
      <w:jc w:val="left"/>
    </w:pPr>
    <w:rPr>
      <w:rFonts w:eastAsia="黑体"/>
      <w:color w:val="000000"/>
    </w:rPr>
  </w:style>
  <w:style w:type="paragraph" w:customStyle="1" w:styleId="465">
    <w:name w:val="_术语说明"/>
    <w:basedOn w:val="305"/>
    <w:qFormat/>
    <w:uiPriority w:val="0"/>
    <w:pPr>
      <w:spacing w:beforeLines="0" w:line="276" w:lineRule="auto"/>
    </w:pPr>
    <w:rPr>
      <w:color w:val="000000"/>
    </w:rPr>
  </w:style>
  <w:style w:type="paragraph" w:customStyle="1" w:styleId="466">
    <w:name w:val="样式 Times New Roman 段前: 0.1 行 行距: 多倍行距 1.25 字行"/>
    <w:basedOn w:val="1"/>
    <w:qFormat/>
    <w:uiPriority w:val="0"/>
    <w:pPr>
      <w:spacing w:line="276" w:lineRule="auto"/>
    </w:pPr>
    <w:rPr>
      <w:rFonts w:hAnsi="宋体"/>
    </w:rPr>
  </w:style>
  <w:style w:type="paragraph" w:customStyle="1" w:styleId="467">
    <w:name w:val="四级条标题"/>
    <w:basedOn w:val="337"/>
    <w:next w:val="202"/>
    <w:qFormat/>
    <w:uiPriority w:val="0"/>
    <w:pPr>
      <w:outlineLvl w:val="5"/>
    </w:pPr>
  </w:style>
  <w:style w:type="paragraph" w:customStyle="1" w:styleId="468">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69">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470">
    <w:name w:val="a.a"/>
    <w:basedOn w:val="4"/>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1">
    <w:name w:val="样式 样式1 标题 1 + 段前: 0.7 行 段后: 0.7 行 + 段前: 1 行 段后: 1 行 + 段前: 0.7 行..."/>
    <w:basedOn w:val="353"/>
    <w:qFormat/>
    <w:uiPriority w:val="0"/>
    <w:pPr>
      <w:spacing w:beforeLines="0" w:afterLines="0"/>
    </w:pPr>
  </w:style>
  <w:style w:type="paragraph" w:customStyle="1" w:styleId="472">
    <w:name w:val="节标签"/>
    <w:basedOn w:val="276"/>
    <w:next w:val="30"/>
    <w:qFormat/>
    <w:uiPriority w:val="0"/>
    <w:pPr>
      <w:spacing w:before="400" w:after="440"/>
    </w:pPr>
    <w:rPr>
      <w:rFonts w:ascii="Times New Roman" w:hAnsi="Times New Roman"/>
      <w:spacing w:val="-30"/>
      <w:sz w:val="60"/>
    </w:rPr>
  </w:style>
  <w:style w:type="paragraph" w:customStyle="1" w:styleId="473">
    <w:name w:val="批注框文本 Char Char"/>
    <w:basedOn w:val="1"/>
    <w:qFormat/>
    <w:uiPriority w:val="0"/>
    <w:rPr>
      <w:sz w:val="18"/>
      <w:szCs w:val="18"/>
    </w:rPr>
  </w:style>
  <w:style w:type="paragraph" w:customStyle="1" w:styleId="474">
    <w:name w:val="朱1"/>
    <w:basedOn w:val="144"/>
    <w:qFormat/>
    <w:uiPriority w:val="0"/>
  </w:style>
  <w:style w:type="paragraph" w:customStyle="1" w:styleId="475">
    <w:name w:val="_列项符号1"/>
    <w:basedOn w:val="24"/>
    <w:qFormat/>
    <w:uiPriority w:val="0"/>
    <w:pPr>
      <w:snapToGrid w:val="0"/>
      <w:spacing w:line="276" w:lineRule="auto"/>
      <w:ind w:left="400" w:leftChars="200" w:hanging="200" w:hangingChars="200"/>
    </w:pPr>
    <w:rPr>
      <w:color w:val="000000"/>
    </w:rPr>
  </w:style>
  <w:style w:type="paragraph" w:customStyle="1" w:styleId="476">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77">
    <w:name w:val="样式9"/>
    <w:basedOn w:val="1"/>
    <w:qFormat/>
    <w:uiPriority w:val="0"/>
    <w:pPr>
      <w:topLinePunct/>
      <w:spacing w:before="560" w:after="560" w:line="560" w:lineRule="exact"/>
      <w:jc w:val="center"/>
    </w:pPr>
    <w:rPr>
      <w:rFonts w:eastAsia="黑体"/>
      <w:sz w:val="32"/>
      <w:lang w:val="zh-CN"/>
    </w:rPr>
  </w:style>
  <w:style w:type="paragraph" w:customStyle="1" w:styleId="478">
    <w:name w:val="样式 题注Figure Caption + 段前: 0.5 行 段后: 0.5 行"/>
    <w:basedOn w:val="22"/>
    <w:qFormat/>
    <w:uiPriority w:val="0"/>
    <w:pPr>
      <w:spacing w:beforeLines="50" w:afterLines="50" w:line="330" w:lineRule="exact"/>
      <w:jc w:val="left"/>
    </w:pPr>
    <w:rPr>
      <w:b/>
      <w:sz w:val="21"/>
    </w:rPr>
  </w:style>
  <w:style w:type="paragraph" w:customStyle="1" w:styleId="479">
    <w:name w:val="样式4"/>
    <w:basedOn w:val="418"/>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0">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81">
    <w:name w:val="自控1"/>
    <w:basedOn w:val="202"/>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82">
    <w:name w:val="批注主题 Char Char"/>
    <w:basedOn w:val="26"/>
    <w:next w:val="26"/>
    <w:qFormat/>
    <w:uiPriority w:val="0"/>
    <w:rPr>
      <w:b/>
      <w:bCs/>
    </w:rPr>
  </w:style>
  <w:style w:type="paragraph" w:customStyle="1" w:styleId="483">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484">
    <w:name w:val="附录图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85">
    <w:name w:val="朱表头"/>
    <w:basedOn w:val="191"/>
    <w:qFormat/>
    <w:uiPriority w:val="0"/>
    <w:pPr>
      <w:spacing w:line="312" w:lineRule="exact"/>
    </w:pPr>
    <w:rPr>
      <w:rFonts w:ascii="EU-F1"/>
      <w:snapToGrid w:val="0"/>
      <w:szCs w:val="20"/>
    </w:rPr>
  </w:style>
  <w:style w:type="paragraph" w:customStyle="1" w:styleId="486">
    <w:name w:val="CM64"/>
    <w:basedOn w:val="254"/>
    <w:next w:val="254"/>
    <w:qFormat/>
    <w:uiPriority w:val="0"/>
    <w:rPr>
      <w:rFonts w:ascii="Times New Roman"/>
      <w:color w:val="auto"/>
    </w:rPr>
  </w:style>
  <w:style w:type="paragraph" w:customStyle="1" w:styleId="487">
    <w:name w:val="样式 章标题 + 小四 段前: 0.5 行 段后: 0.5 行"/>
    <w:basedOn w:val="268"/>
    <w:qFormat/>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8">
    <w:name w:val="样式1 标题 2 + 段前: 0行 + 段前: 0.5 行 段后: 0.5 行"/>
    <w:basedOn w:val="141"/>
    <w:qFormat/>
    <w:uiPriority w:val="0"/>
    <w:pPr>
      <w:tabs>
        <w:tab w:val="left" w:pos="500"/>
        <w:tab w:val="clear" w:pos="210"/>
        <w:tab w:val="clear" w:pos="360"/>
      </w:tabs>
      <w:spacing w:beforeLines="30" w:afterLines="30" w:line="240" w:lineRule="auto"/>
    </w:pPr>
    <w:rPr>
      <w:rFonts w:eastAsia="黑体"/>
      <w:b w:val="0"/>
    </w:rPr>
  </w:style>
  <w:style w:type="paragraph" w:customStyle="1" w:styleId="489">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90">
    <w:name w:val="条文脚注"/>
    <w:basedOn w:val="58"/>
    <w:qFormat/>
    <w:uiPriority w:val="0"/>
    <w:pPr>
      <w:ind w:left="780" w:leftChars="200" w:hanging="360" w:hangingChars="200"/>
      <w:jc w:val="both"/>
    </w:pPr>
    <w:rPr>
      <w:rFonts w:ascii="宋体"/>
    </w:rPr>
  </w:style>
  <w:style w:type="paragraph" w:customStyle="1" w:styleId="491">
    <w:name w:val="_附录编号标题"/>
    <w:basedOn w:val="1"/>
    <w:next w:val="227"/>
    <w:qFormat/>
    <w:uiPriority w:val="0"/>
    <w:pPr>
      <w:snapToGrid w:val="0"/>
      <w:spacing w:before="567"/>
      <w:jc w:val="center"/>
    </w:pPr>
    <w:rPr>
      <w:rFonts w:ascii="Arial" w:hAnsi="Arial" w:eastAsia="黑体"/>
      <w:color w:val="000000"/>
    </w:rPr>
  </w:style>
  <w:style w:type="paragraph" w:customStyle="1" w:styleId="492">
    <w:name w:val="样式 标题 5 + 段前: 0.1 行1"/>
    <w:basedOn w:val="7"/>
    <w:next w:val="7"/>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3">
    <w:name w:val="样式 标题 3 + 段前: 0.1 行"/>
    <w:basedOn w:val="5"/>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4">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495">
    <w:name w:val="Char Char Char Char"/>
    <w:basedOn w:val="1"/>
    <w:qFormat/>
    <w:uiPriority w:val="0"/>
    <w:rPr>
      <w:szCs w:val="24"/>
    </w:rPr>
  </w:style>
  <w:style w:type="paragraph" w:customStyle="1" w:styleId="496">
    <w:name w:val="CM56"/>
    <w:basedOn w:val="254"/>
    <w:next w:val="254"/>
    <w:qFormat/>
    <w:uiPriority w:val="0"/>
    <w:rPr>
      <w:rFonts w:ascii="Times New Roman"/>
      <w:color w:val="auto"/>
    </w:rPr>
  </w:style>
  <w:style w:type="paragraph" w:customStyle="1" w:styleId="497">
    <w:name w:val="Char"/>
    <w:basedOn w:val="1"/>
    <w:qFormat/>
    <w:uiPriority w:val="0"/>
    <w:rPr>
      <w:szCs w:val="24"/>
    </w:rPr>
  </w:style>
  <w:style w:type="paragraph" w:customStyle="1" w:styleId="498">
    <w:name w:val="术语定义四级条标题"/>
    <w:basedOn w:val="267"/>
    <w:next w:val="202"/>
    <w:qFormat/>
    <w:uiPriority w:val="0"/>
    <w:pPr>
      <w:tabs>
        <w:tab w:val="left" w:pos="1995"/>
        <w:tab w:val="clear" w:pos="735"/>
      </w:tabs>
      <w:ind w:left="1995"/>
    </w:pPr>
  </w:style>
  <w:style w:type="paragraph" w:customStyle="1" w:styleId="499">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500">
    <w:name w:val="样式 标题 2H2h2h21Heading 2 HiddenHeading 2 CCBSheading 2l2C..."/>
    <w:basedOn w:val="3"/>
    <w:next w:val="350"/>
    <w:qFormat/>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1">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2">
    <w:name w:val="偶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3">
    <w:name w:val="p0"/>
    <w:basedOn w:val="1"/>
    <w:qFormat/>
    <w:uiPriority w:val="0"/>
    <w:pPr>
      <w:widowControl/>
      <w:spacing w:after="200" w:line="273" w:lineRule="auto"/>
      <w:jc w:val="left"/>
    </w:pPr>
    <w:rPr>
      <w:rFonts w:ascii="Calibri" w:hAnsi="Calibri" w:cs="宋体"/>
      <w:kern w:val="0"/>
      <w:sz w:val="22"/>
      <w:szCs w:val="22"/>
    </w:rPr>
  </w:style>
  <w:style w:type="paragraph" w:customStyle="1" w:styleId="504">
    <w:name w:val="部分标签"/>
    <w:basedOn w:val="276"/>
    <w:next w:val="1"/>
    <w:qFormat/>
    <w:uiPriority w:val="0"/>
    <w:pPr>
      <w:spacing w:before="400" w:after="440"/>
    </w:pPr>
    <w:rPr>
      <w:rFonts w:ascii="Times New Roman" w:hAnsi="Times New Roman"/>
      <w:spacing w:val="-30"/>
      <w:sz w:val="60"/>
    </w:rPr>
  </w:style>
  <w:style w:type="paragraph" w:customStyle="1" w:styleId="505">
    <w:name w:val="样式 样式1 正文（首行缩进两字） Char + 黑色 首行缩进:  2 字符 段前: 0 行 行距: 多倍行距 1.15 ....."/>
    <w:basedOn w:val="320"/>
    <w:qFormat/>
    <w:uiPriority w:val="0"/>
    <w:pPr>
      <w:spacing w:beforeLines="50"/>
    </w:pPr>
  </w:style>
  <w:style w:type="paragraph" w:customStyle="1" w:styleId="506">
    <w:name w:val="1.1.1.1"/>
    <w:basedOn w:val="57"/>
    <w:next w:val="1"/>
    <w:qFormat/>
    <w:uiPriority w:val="0"/>
    <w:pPr>
      <w:tabs>
        <w:tab w:val="left" w:pos="0"/>
      </w:tabs>
      <w:topLinePunct w:val="0"/>
      <w:adjustRightInd/>
      <w:spacing w:line="360" w:lineRule="auto"/>
    </w:pPr>
    <w:rPr>
      <w:rFonts w:ascii="宋体" w:hAnsi="宋体"/>
      <w:kern w:val="0"/>
      <w:sz w:val="24"/>
    </w:rPr>
  </w:style>
  <w:style w:type="paragraph" w:customStyle="1" w:styleId="507">
    <w:name w:val="Char Char"/>
    <w:basedOn w:val="1"/>
    <w:qFormat/>
    <w:uiPriority w:val="0"/>
    <w:rPr>
      <w:szCs w:val="21"/>
    </w:rPr>
  </w:style>
  <w:style w:type="paragraph" w:customStyle="1" w:styleId="508">
    <w:name w:val="Char1"/>
    <w:basedOn w:val="1"/>
    <w:qFormat/>
    <w:uiPriority w:val="0"/>
    <w:rPr>
      <w:rFonts w:ascii="Tahoma" w:hAnsi="Tahoma"/>
      <w:sz w:val="24"/>
    </w:rPr>
  </w:style>
  <w:style w:type="paragraph" w:customStyle="1" w:styleId="509">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10">
    <w:name w:val="图片"/>
    <w:basedOn w:val="1"/>
    <w:qFormat/>
    <w:uiPriority w:val="0"/>
    <w:pPr>
      <w:topLinePunct/>
      <w:snapToGrid w:val="0"/>
      <w:spacing w:before="160" w:after="60"/>
      <w:jc w:val="center"/>
    </w:pPr>
  </w:style>
  <w:style w:type="paragraph" w:customStyle="1" w:styleId="511">
    <w:name w:val="样式 样式 正文缩进正文缩进 Char正文（首行缩进两字） Char Char正文（首行缩进两字） Char1正文（首行缩进两....1"/>
    <w:basedOn w:val="165"/>
    <w:qFormat/>
    <w:uiPriority w:val="0"/>
    <w:pPr>
      <w:spacing w:beforeLines="0" w:line="276" w:lineRule="auto"/>
      <w:ind w:firstLine="420"/>
    </w:pPr>
  </w:style>
  <w:style w:type="paragraph" w:customStyle="1" w:styleId="512">
    <w:name w:val="样式2 样式 a) + 段前: 0行"/>
    <w:basedOn w:val="170"/>
    <w:qFormat/>
    <w:uiPriority w:val="0"/>
    <w:pPr>
      <w:tabs>
        <w:tab w:val="clear" w:pos="780"/>
      </w:tabs>
      <w:spacing w:beforeLines="0" w:line="276" w:lineRule="auto"/>
      <w:ind w:left="420" w:leftChars="200" w:firstLine="0" w:firstLineChars="0"/>
    </w:pPr>
  </w:style>
  <w:style w:type="paragraph" w:customStyle="1" w:styleId="513">
    <w:name w:val="样式 标题 2 + 五号"/>
    <w:basedOn w:val="4"/>
    <w:qFormat/>
    <w:uiPriority w:val="0"/>
    <w:pPr>
      <w:spacing w:before="0" w:after="0" w:line="240" w:lineRule="auto"/>
      <w:ind w:firstLine="420"/>
      <w:jc w:val="both"/>
    </w:pPr>
    <w:rPr>
      <w:rFonts w:ascii="Times New Roman" w:hAnsi="Times New Roman"/>
      <w:bCs/>
      <w:kern w:val="2"/>
      <w:sz w:val="21"/>
      <w:szCs w:val="21"/>
    </w:rPr>
  </w:style>
  <w:style w:type="paragraph" w:customStyle="1" w:styleId="514">
    <w:name w:val="样式 题目封页 + (西文) 华文中宋 (中文) 华文中宋 32 磅 黑色 两端对齐 段前: 3 磅 段后: 3 磅..."/>
    <w:basedOn w:val="282"/>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5">
    <w:name w:val="五级条标题"/>
    <w:basedOn w:val="467"/>
    <w:next w:val="202"/>
    <w:qFormat/>
    <w:uiPriority w:val="0"/>
    <w:pPr>
      <w:outlineLvl w:val="6"/>
    </w:pPr>
  </w:style>
  <w:style w:type="paragraph" w:customStyle="1" w:styleId="516">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7">
    <w:name w:val="正文文本缩进 3_0"/>
    <w:basedOn w:val="516"/>
    <w:qFormat/>
    <w:uiPriority w:val="0"/>
    <w:pPr>
      <w:widowControl/>
      <w:spacing w:after="120"/>
      <w:ind w:left="420" w:leftChars="200"/>
      <w:jc w:val="left"/>
    </w:pPr>
    <w:rPr>
      <w:rFonts w:ascii="Calibri" w:hAnsi="Calibri"/>
      <w:sz w:val="16"/>
      <w:szCs w:val="16"/>
    </w:rPr>
  </w:style>
  <w:style w:type="character" w:customStyle="1" w:styleId="518">
    <w:name w:val="displayarti"/>
    <w:qFormat/>
    <w:uiPriority w:val="0"/>
    <w:rPr>
      <w:color w:val="FFFFFF"/>
      <w:shd w:val="clear" w:color="auto" w:fill="A00000"/>
    </w:rPr>
  </w:style>
  <w:style w:type="character" w:customStyle="1" w:styleId="519">
    <w:name w:val="gpa"/>
    <w:qFormat/>
    <w:uiPriority w:val="0"/>
    <w:rPr>
      <w:rFonts w:ascii="Arial" w:hAnsi="Arial" w:cs="Arial"/>
      <w:sz w:val="15"/>
      <w:szCs w:val="15"/>
    </w:rPr>
  </w:style>
  <w:style w:type="character" w:customStyle="1" w:styleId="520">
    <w:name w:val="selected"/>
    <w:qFormat/>
    <w:uiPriority w:val="0"/>
    <w:rPr>
      <w:shd w:val="clear" w:color="auto" w:fill="B00006"/>
    </w:rPr>
  </w:style>
  <w:style w:type="paragraph" w:customStyle="1" w:styleId="521">
    <w:name w:val="Default Paragraph Font Para Char"/>
    <w:basedOn w:val="1"/>
    <w:qFormat/>
    <w:uiPriority w:val="0"/>
    <w:pPr>
      <w:widowControl/>
      <w:spacing w:after="160" w:line="240" w:lineRule="exact"/>
      <w:jc w:val="left"/>
    </w:pPr>
  </w:style>
  <w:style w:type="paragraph" w:customStyle="1" w:styleId="522">
    <w:name w:val="Normal_1"/>
    <w:qFormat/>
    <w:uiPriority w:val="0"/>
    <w:pPr>
      <w:widowControl w:val="0"/>
      <w:jc w:val="both"/>
    </w:pPr>
    <w:rPr>
      <w:rFonts w:ascii="Calibri" w:hAnsi="Calibri" w:eastAsia="宋体" w:cs="Times New Roman"/>
      <w:szCs w:val="24"/>
      <w:lang w:val="en-US" w:eastAsia="zh-CN" w:bidi="ar-SA"/>
    </w:rPr>
  </w:style>
  <w:style w:type="paragraph" w:customStyle="1" w:styleId="523">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4">
    <w:name w:val="正文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5">
    <w:name w:val="Normal_29"/>
    <w:basedOn w:val="1"/>
    <w:qFormat/>
    <w:uiPriority w:val="0"/>
    <w:rPr>
      <w:kern w:val="0"/>
      <w:sz w:val="20"/>
    </w:rPr>
  </w:style>
  <w:style w:type="character" w:customStyle="1" w:styleId="526">
    <w:name w:val="font11"/>
    <w:basedOn w:val="77"/>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14152</Words>
  <Characters>15190</Characters>
  <Lines>119</Lines>
  <Paragraphs>33</Paragraphs>
  <TotalTime>19</TotalTime>
  <ScaleCrop>false</ScaleCrop>
  <LinksUpToDate>false</LinksUpToDate>
  <CharactersWithSpaces>15915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admin</cp:lastModifiedBy>
  <cp:lastPrinted>2022-06-01T00:51:00Z</cp:lastPrinted>
  <dcterms:modified xsi:type="dcterms:W3CDTF">2025-01-03T07:29:14Z</dcterms:modified>
  <dc:title>宜兴水务集团有限公司</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8D57F9434DBE40C0B18B33E96D3BC7D1</vt:lpwstr>
  </property>
</Properties>
</file>