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4B66" w:rsidRPr="00D85909" w:rsidRDefault="0040668F" w:rsidP="00CF75ED">
      <w:pPr>
        <w:widowControl/>
        <w:shd w:val="clear" w:color="auto" w:fill="FFFFFF"/>
        <w:spacing w:line="435" w:lineRule="atLeast"/>
        <w:jc w:val="center"/>
        <w:rPr>
          <w:rFonts w:ascii="黑体" w:eastAsia="黑体"/>
          <w:b/>
          <w:sz w:val="44"/>
          <w:szCs w:val="44"/>
        </w:rPr>
      </w:pPr>
      <w:r w:rsidRPr="0040668F">
        <w:rPr>
          <w:rFonts w:ascii="黑体" w:eastAsia="黑体" w:hint="eastAsia"/>
          <w:b/>
          <w:sz w:val="44"/>
          <w:szCs w:val="44"/>
        </w:rPr>
        <w:t>宜兴水务集团有限公司2023年度团体人身意外伤害险采购</w:t>
      </w:r>
      <w:r w:rsidR="00D85909">
        <w:rPr>
          <w:rFonts w:ascii="黑体" w:eastAsia="黑体" w:hint="eastAsia"/>
          <w:b/>
          <w:sz w:val="44"/>
          <w:szCs w:val="44"/>
        </w:rPr>
        <w:t>澄清公告</w:t>
      </w:r>
    </w:p>
    <w:p w:rsidR="00EF4B66" w:rsidRPr="00022CF8" w:rsidRDefault="00EF4B66" w:rsidP="00CF75ED">
      <w:pPr>
        <w:widowControl/>
        <w:shd w:val="clear" w:color="auto" w:fill="FFFFFF"/>
        <w:spacing w:line="435" w:lineRule="atLeast"/>
        <w:ind w:firstLine="543"/>
        <w:jc w:val="left"/>
        <w:rPr>
          <w:rFonts w:ascii="仿宋" w:eastAsia="仿宋" w:hAnsi="仿宋" w:cs="Tahoma"/>
          <w:color w:val="444444"/>
          <w:kern w:val="0"/>
          <w:sz w:val="28"/>
          <w:szCs w:val="28"/>
        </w:rPr>
      </w:pPr>
      <w:r w:rsidRPr="00022CF8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本次就</w:t>
      </w:r>
      <w:r w:rsidR="00D85909" w:rsidRPr="00022CF8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宜兴</w:t>
      </w:r>
      <w:r w:rsidR="00B70498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水务集团</w:t>
      </w:r>
      <w:r w:rsidR="00D85909" w:rsidRPr="00022CF8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有限公司</w:t>
      </w:r>
      <w:r w:rsidR="00C1607F" w:rsidRPr="00022CF8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对</w:t>
      </w:r>
      <w:r w:rsidR="0040668F" w:rsidRPr="0040668F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2023年度团体人身意外伤害险采购</w:t>
      </w:r>
      <w:r w:rsidR="0040668F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进行</w:t>
      </w:r>
      <w:r w:rsidRPr="00022CF8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公开招标，已于2022年</w:t>
      </w:r>
      <w:r w:rsidR="0040668F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12</w:t>
      </w:r>
      <w:r w:rsidRPr="00022CF8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月</w:t>
      </w:r>
      <w:r w:rsidR="0040668F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23</w:t>
      </w:r>
      <w:r w:rsidRPr="00022CF8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日发布了招标公告，现发布第</w:t>
      </w:r>
      <w:r w:rsidR="00CF75ED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1</w:t>
      </w:r>
      <w:r w:rsidRPr="00022CF8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次澄清公告。</w:t>
      </w:r>
    </w:p>
    <w:p w:rsidR="00EF4B66" w:rsidRPr="00022CF8" w:rsidRDefault="00EF4B66" w:rsidP="00EF4B66">
      <w:pPr>
        <w:widowControl/>
        <w:shd w:val="clear" w:color="auto" w:fill="FFFFFF"/>
        <w:spacing w:line="435" w:lineRule="atLeast"/>
        <w:ind w:firstLine="543"/>
        <w:jc w:val="left"/>
        <w:rPr>
          <w:rFonts w:ascii="仿宋" w:eastAsia="仿宋" w:hAnsi="仿宋" w:cs="Tahoma"/>
          <w:color w:val="444444"/>
          <w:kern w:val="0"/>
          <w:sz w:val="28"/>
          <w:szCs w:val="28"/>
        </w:rPr>
      </w:pPr>
      <w:r w:rsidRPr="00022CF8">
        <w:rPr>
          <w:rFonts w:ascii="仿宋" w:eastAsia="仿宋" w:hAnsi="仿宋" w:cs="Tahoma" w:hint="eastAsia"/>
          <w:b/>
          <w:bCs/>
          <w:color w:val="444444"/>
          <w:kern w:val="0"/>
          <w:sz w:val="28"/>
          <w:szCs w:val="28"/>
        </w:rPr>
        <w:t>一、原招标文件主要信息</w:t>
      </w:r>
    </w:p>
    <w:p w:rsidR="00B70498" w:rsidRDefault="00EF4B66" w:rsidP="00EF4B66">
      <w:pPr>
        <w:widowControl/>
        <w:shd w:val="clear" w:color="auto" w:fill="FFFFFF"/>
        <w:spacing w:line="435" w:lineRule="atLeast"/>
        <w:ind w:firstLine="584"/>
        <w:jc w:val="left"/>
        <w:rPr>
          <w:rFonts w:ascii="仿宋" w:eastAsia="仿宋" w:hAnsi="仿宋" w:cs="Tahoma"/>
          <w:color w:val="444444"/>
          <w:kern w:val="0"/>
          <w:sz w:val="28"/>
          <w:szCs w:val="28"/>
        </w:rPr>
      </w:pPr>
      <w:r w:rsidRPr="00022CF8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1、项目名称：</w:t>
      </w:r>
      <w:r w:rsidR="000A427B" w:rsidRPr="0040668F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2023年度团体人身意外伤害险采购</w:t>
      </w:r>
    </w:p>
    <w:p w:rsidR="00EF4B66" w:rsidRPr="00022CF8" w:rsidRDefault="00EF4B66" w:rsidP="00EF4B66">
      <w:pPr>
        <w:widowControl/>
        <w:shd w:val="clear" w:color="auto" w:fill="FFFFFF"/>
        <w:spacing w:line="435" w:lineRule="atLeast"/>
        <w:ind w:firstLine="584"/>
        <w:jc w:val="left"/>
        <w:rPr>
          <w:rFonts w:ascii="仿宋" w:eastAsia="仿宋" w:hAnsi="仿宋" w:cs="Tahoma"/>
          <w:color w:val="444444"/>
          <w:kern w:val="0"/>
          <w:sz w:val="28"/>
          <w:szCs w:val="28"/>
        </w:rPr>
      </w:pPr>
      <w:r w:rsidRPr="00022CF8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2、项目编号：</w:t>
      </w:r>
      <w:r w:rsidR="000A427B" w:rsidRPr="000A427B">
        <w:rPr>
          <w:rFonts w:ascii="宋体" w:hAnsi="宋体"/>
          <w:sz w:val="32"/>
        </w:rPr>
        <w:t>YXGYJT202212017</w:t>
      </w:r>
    </w:p>
    <w:p w:rsidR="00EF4B66" w:rsidRPr="00022CF8" w:rsidRDefault="00EF4B66" w:rsidP="00EF4B66">
      <w:pPr>
        <w:widowControl/>
        <w:shd w:val="clear" w:color="auto" w:fill="FFFFFF"/>
        <w:spacing w:line="435" w:lineRule="atLeast"/>
        <w:ind w:firstLine="584"/>
        <w:jc w:val="left"/>
        <w:rPr>
          <w:rFonts w:ascii="仿宋" w:eastAsia="仿宋" w:hAnsi="仿宋" w:cs="Tahoma"/>
          <w:color w:val="444444"/>
          <w:kern w:val="0"/>
          <w:sz w:val="28"/>
          <w:szCs w:val="28"/>
        </w:rPr>
      </w:pPr>
      <w:r w:rsidRPr="00022CF8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3、公告日期：2022年</w:t>
      </w:r>
      <w:r w:rsidR="000A427B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12</w:t>
      </w:r>
      <w:r w:rsidRPr="00022CF8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月</w:t>
      </w:r>
      <w:r w:rsidR="000A427B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23</w:t>
      </w:r>
      <w:r w:rsidRPr="00022CF8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日</w:t>
      </w:r>
    </w:p>
    <w:p w:rsidR="00EF4B66" w:rsidRPr="00022CF8" w:rsidRDefault="00EF4B66" w:rsidP="00EF4B66">
      <w:pPr>
        <w:widowControl/>
        <w:shd w:val="clear" w:color="auto" w:fill="FFFFFF"/>
        <w:spacing w:line="435" w:lineRule="atLeast"/>
        <w:ind w:firstLine="584"/>
        <w:jc w:val="left"/>
        <w:rPr>
          <w:rFonts w:ascii="仿宋" w:eastAsia="仿宋" w:hAnsi="仿宋" w:cs="Tahoma"/>
          <w:color w:val="444444"/>
          <w:kern w:val="0"/>
          <w:sz w:val="28"/>
          <w:szCs w:val="28"/>
        </w:rPr>
      </w:pPr>
      <w:r w:rsidRPr="00022CF8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4、第</w:t>
      </w:r>
      <w:r w:rsidR="00CF75ED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一</w:t>
      </w:r>
      <w:r w:rsidRPr="00022CF8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次更正公告日期：2022年</w:t>
      </w:r>
      <w:r w:rsidR="000A427B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12</w:t>
      </w:r>
      <w:r w:rsidRPr="00022CF8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月</w:t>
      </w:r>
      <w:r w:rsidR="00CF75ED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26</w:t>
      </w:r>
      <w:r w:rsidRPr="00022CF8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日</w:t>
      </w:r>
    </w:p>
    <w:p w:rsidR="00EF4B66" w:rsidRPr="00022CF8" w:rsidRDefault="00EF4B66" w:rsidP="00EF4B66">
      <w:pPr>
        <w:widowControl/>
        <w:shd w:val="clear" w:color="auto" w:fill="FFFFFF"/>
        <w:spacing w:line="435" w:lineRule="atLeast"/>
        <w:ind w:firstLine="584"/>
        <w:jc w:val="left"/>
        <w:rPr>
          <w:rFonts w:ascii="仿宋" w:eastAsia="仿宋" w:hAnsi="仿宋" w:cs="Tahoma"/>
          <w:color w:val="444444"/>
          <w:kern w:val="0"/>
          <w:sz w:val="28"/>
          <w:szCs w:val="28"/>
        </w:rPr>
      </w:pPr>
      <w:r w:rsidRPr="00022CF8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5、公告媒体：宜兴市公用</w:t>
      </w:r>
      <w:r w:rsidR="00C1607F" w:rsidRPr="00022CF8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环保</w:t>
      </w:r>
      <w:r w:rsidRPr="00022CF8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集团有限公司网站</w:t>
      </w:r>
    </w:p>
    <w:p w:rsidR="00EF4B66" w:rsidRPr="00022CF8" w:rsidRDefault="00EF4B66" w:rsidP="00EF4B66">
      <w:pPr>
        <w:widowControl/>
        <w:shd w:val="clear" w:color="auto" w:fill="FFFFFF"/>
        <w:spacing w:line="435" w:lineRule="atLeast"/>
        <w:jc w:val="left"/>
        <w:rPr>
          <w:rFonts w:ascii="仿宋" w:eastAsia="仿宋" w:hAnsi="仿宋" w:cs="Tahoma"/>
          <w:b/>
          <w:bCs/>
          <w:color w:val="444444"/>
          <w:kern w:val="0"/>
          <w:sz w:val="28"/>
          <w:szCs w:val="28"/>
        </w:rPr>
      </w:pPr>
      <w:r w:rsidRPr="00022CF8">
        <w:rPr>
          <w:rFonts w:ascii="Calibri" w:eastAsia="仿宋" w:hAnsi="Calibri" w:cs="Calibri"/>
          <w:color w:val="444444"/>
          <w:kern w:val="0"/>
          <w:sz w:val="28"/>
          <w:szCs w:val="28"/>
        </w:rPr>
        <w:t>  </w:t>
      </w:r>
      <w:r w:rsidRPr="00022CF8">
        <w:rPr>
          <w:rFonts w:ascii="仿宋" w:eastAsia="仿宋" w:hAnsi="仿宋" w:cs="Tahoma" w:hint="eastAsia"/>
          <w:b/>
          <w:bCs/>
          <w:color w:val="444444"/>
          <w:kern w:val="0"/>
          <w:sz w:val="28"/>
          <w:szCs w:val="28"/>
        </w:rPr>
        <w:t>二、澄清信息</w:t>
      </w:r>
    </w:p>
    <w:p w:rsidR="00CF75ED" w:rsidRDefault="00CF75ED" w:rsidP="00CF75ED">
      <w:pPr>
        <w:widowControl/>
        <w:jc w:val="left"/>
        <w:rPr>
          <w:rFonts w:ascii="仿宋" w:eastAsia="仿宋" w:hAnsi="仿宋" w:cs="Calibri"/>
          <w:color w:val="000000"/>
          <w:kern w:val="0"/>
          <w:sz w:val="28"/>
          <w:szCs w:val="28"/>
        </w:rPr>
      </w:pPr>
      <w:r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1、</w:t>
      </w:r>
      <w:r w:rsidR="000A427B" w:rsidRPr="000A427B"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供应商参加本次采购活动应具备下列资格条件</w:t>
      </w:r>
      <w:r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：</w:t>
      </w:r>
    </w:p>
    <w:p w:rsidR="000A427B" w:rsidRPr="000A427B" w:rsidRDefault="000A427B" w:rsidP="000A427B">
      <w:pPr>
        <w:widowControl/>
        <w:jc w:val="left"/>
        <w:rPr>
          <w:rFonts w:ascii="仿宋" w:eastAsia="仿宋" w:hAnsi="仿宋" w:cs="Calibri" w:hint="eastAsia"/>
          <w:color w:val="000000"/>
          <w:kern w:val="0"/>
          <w:sz w:val="28"/>
          <w:szCs w:val="28"/>
        </w:rPr>
      </w:pPr>
      <w:r w:rsidRPr="000A427B"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①一般须具有独立承担民事责任的能力,若为分公司或者分支机构须取得总公司授权；</w:t>
      </w:r>
    </w:p>
    <w:p w:rsidR="000A427B" w:rsidRPr="000A427B" w:rsidRDefault="000A427B" w:rsidP="000A427B">
      <w:pPr>
        <w:widowControl/>
        <w:jc w:val="left"/>
        <w:rPr>
          <w:rFonts w:ascii="仿宋" w:eastAsia="仿宋" w:hAnsi="仿宋" w:cs="Calibri" w:hint="eastAsia"/>
          <w:color w:val="000000"/>
          <w:kern w:val="0"/>
          <w:sz w:val="28"/>
          <w:szCs w:val="28"/>
        </w:rPr>
      </w:pPr>
      <w:r w:rsidRPr="000A427B"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②有依法缴纳税收和社会保障资金的良好记录；（若供应商没有单独开设账户，纳税记录可提供上级公司缴纳税收证明）</w:t>
      </w:r>
    </w:p>
    <w:p w:rsidR="000A427B" w:rsidRPr="000A427B" w:rsidRDefault="000A427B" w:rsidP="000A427B">
      <w:pPr>
        <w:widowControl/>
        <w:jc w:val="left"/>
        <w:rPr>
          <w:rFonts w:ascii="仿宋" w:eastAsia="仿宋" w:hAnsi="仿宋" w:cs="Calibri" w:hint="eastAsia"/>
          <w:color w:val="000000"/>
          <w:kern w:val="0"/>
          <w:sz w:val="28"/>
          <w:szCs w:val="28"/>
        </w:rPr>
      </w:pPr>
      <w:r w:rsidRPr="000A427B"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 xml:space="preserve">③具有履行合同所必需的设备和专业技术能力；  </w:t>
      </w:r>
    </w:p>
    <w:p w:rsidR="000A427B" w:rsidRPr="000A427B" w:rsidRDefault="000A427B" w:rsidP="000A427B">
      <w:pPr>
        <w:widowControl/>
        <w:jc w:val="left"/>
        <w:rPr>
          <w:rFonts w:ascii="仿宋" w:eastAsia="仿宋" w:hAnsi="仿宋" w:cs="Calibri" w:hint="eastAsia"/>
          <w:color w:val="000000"/>
          <w:kern w:val="0"/>
          <w:sz w:val="28"/>
          <w:szCs w:val="28"/>
        </w:rPr>
      </w:pPr>
      <w:r w:rsidRPr="000A427B"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④不接受联合体，不接受成交后分包；</w:t>
      </w:r>
    </w:p>
    <w:p w:rsidR="000A427B" w:rsidRPr="000A427B" w:rsidRDefault="000A427B" w:rsidP="000A427B">
      <w:pPr>
        <w:widowControl/>
        <w:jc w:val="left"/>
        <w:rPr>
          <w:rFonts w:ascii="仿宋" w:eastAsia="仿宋" w:hAnsi="仿宋" w:cs="Calibri" w:hint="eastAsia"/>
          <w:color w:val="000000"/>
          <w:kern w:val="0"/>
          <w:sz w:val="28"/>
          <w:szCs w:val="28"/>
        </w:rPr>
      </w:pPr>
      <w:r w:rsidRPr="000A427B"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⑤良好的信用记录：投标截止时间之前，未被“信用中国”网站（</w:t>
      </w:r>
      <w:proofErr w:type="spellStart"/>
      <w:r w:rsidRPr="000A427B"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www.creditchina.gov.cn</w:t>
      </w:r>
      <w:proofErr w:type="spellEnd"/>
      <w:r w:rsidRPr="000A427B"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）列入失信执行人、重大税收违法案件当事人名单、政府采购严重违法失信行为记录名单，未被“中国政府采</w:t>
      </w:r>
      <w:r w:rsidRPr="000A427B"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lastRenderedPageBreak/>
        <w:t>购网”网站（</w:t>
      </w:r>
      <w:proofErr w:type="spellStart"/>
      <w:r w:rsidRPr="000A427B"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www.ccgp.gov.cn</w:t>
      </w:r>
      <w:proofErr w:type="spellEnd"/>
      <w:r w:rsidRPr="000A427B"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）列入政府采购严重违法失信行为记录名单。</w:t>
      </w:r>
    </w:p>
    <w:p w:rsidR="000A427B" w:rsidRDefault="000A427B" w:rsidP="000A427B">
      <w:pPr>
        <w:widowControl/>
        <w:jc w:val="left"/>
        <w:rPr>
          <w:rFonts w:ascii="仿宋" w:eastAsia="仿宋" w:hAnsi="仿宋" w:cs="Calibri" w:hint="eastAsia"/>
          <w:color w:val="000000"/>
          <w:kern w:val="0"/>
          <w:sz w:val="28"/>
          <w:szCs w:val="28"/>
        </w:rPr>
      </w:pPr>
      <w:r w:rsidRPr="000A427B"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⑥供应商需有本次采购意外伤害险险种的承保资质，同一保险公司只接受一名保险代理人参与采购的申请。（同一家保险公司，需提供保险公司的授权书）</w:t>
      </w:r>
    </w:p>
    <w:p w:rsidR="000A427B" w:rsidRDefault="000A427B" w:rsidP="000A427B">
      <w:pPr>
        <w:widowControl/>
        <w:jc w:val="left"/>
        <w:rPr>
          <w:rFonts w:ascii="仿宋" w:eastAsia="仿宋" w:hAnsi="仿宋" w:cs="Calibri" w:hint="eastAsia"/>
          <w:color w:val="000000"/>
          <w:kern w:val="0"/>
          <w:sz w:val="28"/>
          <w:szCs w:val="28"/>
        </w:rPr>
      </w:pPr>
      <w:r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2、投标文件格式中，报价一览表格式更正如下：</w:t>
      </w:r>
    </w:p>
    <w:tbl>
      <w:tblPr>
        <w:tblpPr w:leftFromText="180" w:rightFromText="180" w:vertAnchor="text" w:horzAnchor="page" w:tblpX="1447" w:tblpY="511"/>
        <w:tblOverlap w:val="never"/>
        <w:tblW w:w="98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116"/>
        <w:gridCol w:w="835"/>
        <w:gridCol w:w="709"/>
        <w:gridCol w:w="709"/>
        <w:gridCol w:w="708"/>
        <w:gridCol w:w="709"/>
        <w:gridCol w:w="709"/>
        <w:gridCol w:w="1134"/>
        <w:gridCol w:w="1035"/>
        <w:gridCol w:w="1286"/>
        <w:gridCol w:w="885"/>
      </w:tblGrid>
      <w:tr w:rsidR="000A427B" w:rsidRPr="006C058C" w:rsidTr="006E7693">
        <w:trPr>
          <w:trHeight w:val="592"/>
        </w:trPr>
        <w:tc>
          <w:tcPr>
            <w:tcW w:w="1116" w:type="dxa"/>
            <w:vMerge w:val="restart"/>
            <w:vAlign w:val="center"/>
          </w:tcPr>
          <w:p w:rsidR="000A427B" w:rsidRPr="006C058C" w:rsidRDefault="000A427B" w:rsidP="006E7693">
            <w:pPr>
              <w:spacing w:line="40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6C058C">
              <w:rPr>
                <w:rFonts w:ascii="黑体" w:eastAsia="黑体" w:hAnsi="黑体" w:cs="黑体" w:hint="eastAsia"/>
                <w:b/>
                <w:bCs/>
                <w:sz w:val="24"/>
              </w:rPr>
              <w:t>承保</w:t>
            </w:r>
            <w:r w:rsidRPr="006C058C">
              <w:rPr>
                <w:rFonts w:ascii="黑体" w:eastAsia="黑体" w:hAnsi="黑体" w:cs="黑体"/>
                <w:b/>
                <w:bCs/>
                <w:sz w:val="24"/>
              </w:rPr>
              <w:t xml:space="preserve">  </w:t>
            </w:r>
            <w:r w:rsidRPr="006C058C">
              <w:rPr>
                <w:rFonts w:ascii="黑体" w:eastAsia="黑体" w:hAnsi="黑体" w:cs="黑体" w:hint="eastAsia"/>
                <w:b/>
                <w:bCs/>
                <w:sz w:val="24"/>
              </w:rPr>
              <w:t>险种</w:t>
            </w:r>
          </w:p>
        </w:tc>
        <w:tc>
          <w:tcPr>
            <w:tcW w:w="3670" w:type="dxa"/>
            <w:gridSpan w:val="5"/>
            <w:vAlign w:val="center"/>
          </w:tcPr>
          <w:p w:rsidR="000A427B" w:rsidRPr="006C058C" w:rsidRDefault="000A427B" w:rsidP="006E7693">
            <w:pPr>
              <w:spacing w:line="400" w:lineRule="exact"/>
              <w:jc w:val="center"/>
              <w:rPr>
                <w:rFonts w:ascii="黑体" w:eastAsia="黑体" w:hAnsi="黑体" w:cs="黑体"/>
                <w:b/>
                <w:bCs/>
                <w:sz w:val="18"/>
                <w:szCs w:val="18"/>
              </w:rPr>
            </w:pPr>
            <w:r w:rsidRPr="006C058C">
              <w:rPr>
                <w:rFonts w:ascii="黑体" w:eastAsia="黑体" w:hAnsi="黑体" w:cs="黑体" w:hint="eastAsia"/>
                <w:b/>
                <w:bCs/>
                <w:sz w:val="30"/>
                <w:szCs w:val="30"/>
              </w:rPr>
              <w:t>承保项目及额度</w:t>
            </w:r>
          </w:p>
        </w:tc>
        <w:tc>
          <w:tcPr>
            <w:tcW w:w="709" w:type="dxa"/>
            <w:vMerge w:val="restart"/>
            <w:vAlign w:val="center"/>
          </w:tcPr>
          <w:p w:rsidR="000A427B" w:rsidRPr="006C058C" w:rsidRDefault="000A427B" w:rsidP="006E7693">
            <w:pPr>
              <w:spacing w:line="400" w:lineRule="exact"/>
              <w:jc w:val="center"/>
              <w:rPr>
                <w:rFonts w:ascii="黑体" w:eastAsia="黑体" w:hAnsi="黑体" w:cs="黑体"/>
                <w:b/>
                <w:bCs/>
                <w:sz w:val="18"/>
                <w:szCs w:val="18"/>
              </w:rPr>
            </w:pPr>
            <w:r w:rsidRPr="006C058C">
              <w:rPr>
                <w:rFonts w:ascii="黑体" w:eastAsia="黑体" w:hAnsi="黑体" w:cs="黑体" w:hint="eastAsia"/>
                <w:b/>
                <w:bCs/>
                <w:sz w:val="18"/>
                <w:szCs w:val="18"/>
              </w:rPr>
              <w:t>人数</w:t>
            </w:r>
            <w:r>
              <w:rPr>
                <w:rFonts w:ascii="黑体" w:eastAsia="黑体" w:hAnsi="黑体" w:cs="黑体" w:hint="eastAsia"/>
                <w:b/>
                <w:bCs/>
                <w:sz w:val="18"/>
                <w:szCs w:val="18"/>
              </w:rPr>
              <w:t>（人）</w:t>
            </w:r>
          </w:p>
        </w:tc>
        <w:tc>
          <w:tcPr>
            <w:tcW w:w="1134" w:type="dxa"/>
            <w:vMerge w:val="restart"/>
            <w:vAlign w:val="center"/>
          </w:tcPr>
          <w:p w:rsidR="000A427B" w:rsidRPr="006C058C" w:rsidRDefault="000A427B" w:rsidP="006E7693">
            <w:pPr>
              <w:spacing w:line="400" w:lineRule="exact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>含税</w:t>
            </w:r>
            <w:r w:rsidRPr="006C058C">
              <w:rPr>
                <w:rFonts w:ascii="黑体" w:eastAsia="黑体" w:hAnsi="黑体" w:cs="黑体" w:hint="eastAsia"/>
                <w:b/>
                <w:bCs/>
                <w:szCs w:val="21"/>
              </w:rPr>
              <w:t>单价</w:t>
            </w:r>
            <w:r w:rsidRPr="006C058C">
              <w:rPr>
                <w:rFonts w:ascii="黑体" w:eastAsia="黑体" w:hAnsi="黑体" w:cs="黑体"/>
                <w:b/>
                <w:bCs/>
                <w:szCs w:val="21"/>
              </w:rPr>
              <w:t xml:space="preserve">     </w:t>
            </w:r>
            <w:r w:rsidRPr="006C058C">
              <w:rPr>
                <w:rFonts w:ascii="黑体" w:eastAsia="黑体" w:hAnsi="黑体" w:cs="黑体" w:hint="eastAsia"/>
                <w:b/>
                <w:bCs/>
                <w:szCs w:val="21"/>
              </w:rPr>
              <w:t>（元</w:t>
            </w:r>
            <w:r w:rsidRPr="006C058C">
              <w:rPr>
                <w:rFonts w:ascii="黑体" w:eastAsia="黑体" w:hAnsi="黑体" w:cs="黑体"/>
                <w:b/>
                <w:bCs/>
                <w:szCs w:val="21"/>
              </w:rPr>
              <w:t>/</w:t>
            </w:r>
            <w:r w:rsidRPr="006C058C">
              <w:rPr>
                <w:rFonts w:ascii="黑体" w:eastAsia="黑体" w:hAnsi="黑体" w:cs="黑体" w:hint="eastAsia"/>
                <w:b/>
                <w:bCs/>
                <w:szCs w:val="21"/>
              </w:rPr>
              <w:t>人）</w:t>
            </w:r>
          </w:p>
        </w:tc>
        <w:tc>
          <w:tcPr>
            <w:tcW w:w="1035" w:type="dxa"/>
            <w:vMerge w:val="restart"/>
            <w:vAlign w:val="center"/>
          </w:tcPr>
          <w:p w:rsidR="000A427B" w:rsidRPr="006C058C" w:rsidRDefault="000A427B" w:rsidP="006E7693">
            <w:pPr>
              <w:spacing w:line="400" w:lineRule="exact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  <w:r>
              <w:rPr>
                <w:rFonts w:ascii="黑体" w:eastAsia="黑体" w:hAnsi="黑体" w:cs="黑体"/>
                <w:b/>
                <w:bCs/>
                <w:szCs w:val="21"/>
              </w:rPr>
              <w:t>含税总价</w:t>
            </w:r>
          </w:p>
        </w:tc>
        <w:tc>
          <w:tcPr>
            <w:tcW w:w="1286" w:type="dxa"/>
            <w:vMerge w:val="restart"/>
            <w:vAlign w:val="center"/>
          </w:tcPr>
          <w:p w:rsidR="000A427B" w:rsidRPr="006C058C" w:rsidRDefault="000A427B" w:rsidP="006E7693">
            <w:pPr>
              <w:spacing w:line="400" w:lineRule="exact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  <w:r>
              <w:rPr>
                <w:rFonts w:ascii="黑体" w:eastAsia="黑体" w:hAnsi="黑体" w:cs="黑体"/>
                <w:b/>
                <w:bCs/>
                <w:szCs w:val="21"/>
              </w:rPr>
              <w:t>不含税总价</w:t>
            </w:r>
          </w:p>
        </w:tc>
        <w:tc>
          <w:tcPr>
            <w:tcW w:w="885" w:type="dxa"/>
            <w:vMerge w:val="restart"/>
            <w:vAlign w:val="center"/>
          </w:tcPr>
          <w:p w:rsidR="000A427B" w:rsidRPr="006C058C" w:rsidRDefault="000A427B" w:rsidP="006E7693">
            <w:pPr>
              <w:spacing w:line="400" w:lineRule="exact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  <w:r>
              <w:rPr>
                <w:rFonts w:ascii="黑体" w:eastAsia="黑体" w:hAnsi="黑体" w:cs="黑体"/>
                <w:b/>
                <w:bCs/>
                <w:szCs w:val="21"/>
              </w:rPr>
              <w:t>增值税</w:t>
            </w:r>
          </w:p>
        </w:tc>
      </w:tr>
      <w:tr w:rsidR="000A427B" w:rsidRPr="006C058C" w:rsidTr="006E7693">
        <w:trPr>
          <w:trHeight w:val="1802"/>
        </w:trPr>
        <w:tc>
          <w:tcPr>
            <w:tcW w:w="1116" w:type="dxa"/>
            <w:vMerge/>
            <w:vAlign w:val="center"/>
          </w:tcPr>
          <w:p w:rsidR="000A427B" w:rsidRPr="006C058C" w:rsidRDefault="000A427B" w:rsidP="006E76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</w:p>
        </w:tc>
        <w:tc>
          <w:tcPr>
            <w:tcW w:w="835" w:type="dxa"/>
            <w:vAlign w:val="center"/>
          </w:tcPr>
          <w:p w:rsidR="000A427B" w:rsidRPr="006C058C" w:rsidRDefault="000A427B" w:rsidP="006E7693">
            <w:pPr>
              <w:spacing w:line="400" w:lineRule="exact"/>
              <w:jc w:val="center"/>
              <w:rPr>
                <w:rFonts w:ascii="黑体" w:eastAsia="黑体" w:hAnsi="黑体" w:cs="黑体"/>
                <w:b/>
                <w:bCs/>
                <w:sz w:val="18"/>
                <w:szCs w:val="18"/>
              </w:rPr>
            </w:pPr>
            <w:r w:rsidRPr="006C058C">
              <w:rPr>
                <w:rFonts w:ascii="黑体" w:eastAsia="黑体" w:hAnsi="黑体" w:cs="黑体" w:hint="eastAsia"/>
                <w:b/>
                <w:bCs/>
                <w:sz w:val="18"/>
                <w:szCs w:val="18"/>
              </w:rPr>
              <w:t>意外身故及伤残</w:t>
            </w:r>
            <w:r w:rsidRPr="006C058C">
              <w:rPr>
                <w:rFonts w:ascii="黑体" w:eastAsia="黑体" w:hAnsi="黑体" w:cs="黑体"/>
                <w:b/>
                <w:bCs/>
                <w:sz w:val="18"/>
                <w:szCs w:val="18"/>
              </w:rPr>
              <w:t xml:space="preserve">  </w:t>
            </w:r>
            <w:r w:rsidRPr="006C058C">
              <w:rPr>
                <w:rFonts w:ascii="黑体" w:eastAsia="黑体" w:hAnsi="黑体" w:cs="黑体" w:hint="eastAsia"/>
                <w:b/>
                <w:bCs/>
                <w:sz w:val="18"/>
                <w:szCs w:val="18"/>
              </w:rPr>
              <w:t>（万元）</w:t>
            </w:r>
          </w:p>
        </w:tc>
        <w:tc>
          <w:tcPr>
            <w:tcW w:w="709" w:type="dxa"/>
            <w:vAlign w:val="center"/>
          </w:tcPr>
          <w:p w:rsidR="000A427B" w:rsidRPr="006C058C" w:rsidRDefault="000A427B" w:rsidP="006E7693">
            <w:pPr>
              <w:spacing w:line="400" w:lineRule="exact"/>
              <w:jc w:val="center"/>
              <w:rPr>
                <w:rFonts w:ascii="黑体" w:eastAsia="黑体" w:hAnsi="黑体" w:cs="黑体"/>
                <w:b/>
                <w:bCs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b/>
                <w:bCs/>
                <w:sz w:val="18"/>
                <w:szCs w:val="18"/>
              </w:rPr>
              <w:t>猝死责任</w:t>
            </w:r>
            <w:r w:rsidRPr="006C058C">
              <w:rPr>
                <w:rFonts w:ascii="黑体" w:eastAsia="黑体" w:hAnsi="黑体" w:cs="黑体" w:hint="eastAsia"/>
                <w:b/>
                <w:bCs/>
                <w:sz w:val="18"/>
                <w:szCs w:val="18"/>
              </w:rPr>
              <w:t>（万元）</w:t>
            </w:r>
          </w:p>
        </w:tc>
        <w:tc>
          <w:tcPr>
            <w:tcW w:w="709" w:type="dxa"/>
            <w:vAlign w:val="center"/>
          </w:tcPr>
          <w:p w:rsidR="000A427B" w:rsidRPr="006C058C" w:rsidRDefault="000A427B" w:rsidP="006E7693">
            <w:pPr>
              <w:spacing w:line="400" w:lineRule="exact"/>
              <w:jc w:val="center"/>
              <w:rPr>
                <w:rFonts w:ascii="黑体" w:eastAsia="黑体" w:hAnsi="黑体" w:cs="黑体"/>
                <w:b/>
                <w:bCs/>
                <w:sz w:val="18"/>
                <w:szCs w:val="18"/>
              </w:rPr>
            </w:pPr>
            <w:r w:rsidRPr="006C058C">
              <w:rPr>
                <w:rFonts w:ascii="黑体" w:eastAsia="黑体" w:hAnsi="黑体" w:cs="黑体" w:hint="eastAsia"/>
                <w:b/>
                <w:bCs/>
                <w:sz w:val="18"/>
                <w:szCs w:val="18"/>
              </w:rPr>
              <w:t>意外</w:t>
            </w:r>
            <w:r w:rsidRPr="006C058C">
              <w:rPr>
                <w:rFonts w:ascii="黑体" w:eastAsia="黑体" w:hAnsi="黑体" w:cs="黑体"/>
                <w:b/>
                <w:bCs/>
                <w:sz w:val="18"/>
                <w:szCs w:val="18"/>
              </w:rPr>
              <w:t xml:space="preserve">  </w:t>
            </w:r>
            <w:r w:rsidRPr="006C058C">
              <w:rPr>
                <w:rFonts w:ascii="黑体" w:eastAsia="黑体" w:hAnsi="黑体" w:cs="黑体" w:hint="eastAsia"/>
                <w:b/>
                <w:bCs/>
                <w:sz w:val="18"/>
                <w:szCs w:val="18"/>
              </w:rPr>
              <w:t>医疗</w:t>
            </w:r>
            <w:r w:rsidRPr="006C058C">
              <w:rPr>
                <w:rFonts w:ascii="黑体" w:eastAsia="黑体" w:hAnsi="黑体" w:cs="黑体"/>
                <w:b/>
                <w:bCs/>
                <w:sz w:val="18"/>
                <w:szCs w:val="18"/>
              </w:rPr>
              <w:t xml:space="preserve">   </w:t>
            </w:r>
            <w:r w:rsidRPr="006C058C">
              <w:rPr>
                <w:rFonts w:ascii="黑体" w:eastAsia="黑体" w:hAnsi="黑体" w:cs="黑体" w:hint="eastAsia"/>
                <w:b/>
                <w:bCs/>
                <w:sz w:val="18"/>
                <w:szCs w:val="18"/>
              </w:rPr>
              <w:t>（万元）</w:t>
            </w:r>
          </w:p>
        </w:tc>
        <w:tc>
          <w:tcPr>
            <w:tcW w:w="708" w:type="dxa"/>
            <w:vAlign w:val="center"/>
          </w:tcPr>
          <w:p w:rsidR="000A427B" w:rsidRPr="006C058C" w:rsidRDefault="000A427B" w:rsidP="006E7693">
            <w:pPr>
              <w:spacing w:line="400" w:lineRule="exact"/>
              <w:jc w:val="center"/>
              <w:rPr>
                <w:rFonts w:ascii="黑体" w:eastAsia="黑体" w:hAnsi="黑体" w:cs="黑体"/>
                <w:b/>
                <w:bCs/>
                <w:sz w:val="18"/>
                <w:szCs w:val="18"/>
              </w:rPr>
            </w:pPr>
            <w:r w:rsidRPr="006C058C">
              <w:rPr>
                <w:rFonts w:ascii="黑体" w:eastAsia="黑体" w:hAnsi="黑体" w:cs="黑体" w:hint="eastAsia"/>
                <w:b/>
                <w:bCs/>
                <w:sz w:val="18"/>
                <w:szCs w:val="18"/>
              </w:rPr>
              <w:t>误工</w:t>
            </w:r>
            <w:r w:rsidRPr="006C058C">
              <w:rPr>
                <w:rFonts w:ascii="黑体" w:eastAsia="黑体" w:hAnsi="黑体" w:cs="黑体"/>
                <w:b/>
                <w:bCs/>
                <w:sz w:val="18"/>
                <w:szCs w:val="18"/>
              </w:rPr>
              <w:t xml:space="preserve">   </w:t>
            </w:r>
            <w:r w:rsidRPr="006C058C">
              <w:rPr>
                <w:rFonts w:ascii="黑体" w:eastAsia="黑体" w:hAnsi="黑体" w:cs="黑体" w:hint="eastAsia"/>
                <w:b/>
                <w:bCs/>
                <w:sz w:val="18"/>
                <w:szCs w:val="18"/>
              </w:rPr>
              <w:t>（万元）</w:t>
            </w:r>
          </w:p>
        </w:tc>
        <w:tc>
          <w:tcPr>
            <w:tcW w:w="709" w:type="dxa"/>
            <w:vAlign w:val="center"/>
          </w:tcPr>
          <w:p w:rsidR="000A427B" w:rsidRPr="006C058C" w:rsidRDefault="000A427B" w:rsidP="006E7693">
            <w:pPr>
              <w:spacing w:line="400" w:lineRule="exact"/>
              <w:jc w:val="center"/>
              <w:rPr>
                <w:rFonts w:ascii="黑体" w:eastAsia="黑体" w:hAnsi="黑体" w:cs="黑体"/>
                <w:b/>
                <w:bCs/>
                <w:sz w:val="18"/>
                <w:szCs w:val="18"/>
              </w:rPr>
            </w:pPr>
            <w:r w:rsidRPr="006C058C">
              <w:rPr>
                <w:rFonts w:ascii="黑体" w:eastAsia="黑体" w:hAnsi="黑体" w:cs="黑体" w:hint="eastAsia"/>
                <w:b/>
                <w:bCs/>
                <w:sz w:val="18"/>
                <w:szCs w:val="18"/>
              </w:rPr>
              <w:t>住院补贴</w:t>
            </w:r>
            <w:r w:rsidRPr="006C058C">
              <w:rPr>
                <w:rFonts w:ascii="黑体" w:eastAsia="黑体" w:hAnsi="黑体" w:cs="黑体"/>
                <w:b/>
                <w:bCs/>
                <w:sz w:val="18"/>
                <w:szCs w:val="18"/>
              </w:rPr>
              <w:t xml:space="preserve"> </w:t>
            </w:r>
            <w:r w:rsidRPr="006C058C">
              <w:rPr>
                <w:rFonts w:ascii="黑体" w:eastAsia="黑体" w:hAnsi="黑体" w:cs="黑体" w:hint="eastAsia"/>
                <w:b/>
                <w:bCs/>
                <w:sz w:val="18"/>
                <w:szCs w:val="18"/>
              </w:rPr>
              <w:t>（元</w:t>
            </w:r>
            <w:r w:rsidRPr="006C058C">
              <w:rPr>
                <w:rFonts w:ascii="黑体" w:eastAsia="黑体" w:hAnsi="黑体" w:cs="黑体"/>
                <w:b/>
                <w:bCs/>
                <w:sz w:val="18"/>
                <w:szCs w:val="18"/>
              </w:rPr>
              <w:t>/</w:t>
            </w:r>
            <w:r w:rsidRPr="006C058C">
              <w:rPr>
                <w:rFonts w:ascii="黑体" w:eastAsia="黑体" w:hAnsi="黑体" w:cs="黑体" w:hint="eastAsia"/>
                <w:b/>
                <w:bCs/>
                <w:sz w:val="18"/>
                <w:szCs w:val="18"/>
              </w:rPr>
              <w:t>天）</w:t>
            </w:r>
          </w:p>
        </w:tc>
        <w:tc>
          <w:tcPr>
            <w:tcW w:w="709" w:type="dxa"/>
            <w:vMerge/>
            <w:vAlign w:val="center"/>
          </w:tcPr>
          <w:p w:rsidR="000A427B" w:rsidRPr="006C058C" w:rsidRDefault="000A427B" w:rsidP="006E76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vMerge/>
            <w:vAlign w:val="center"/>
          </w:tcPr>
          <w:p w:rsidR="000A427B" w:rsidRPr="006C058C" w:rsidRDefault="000A427B" w:rsidP="006E76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18"/>
                <w:szCs w:val="18"/>
              </w:rPr>
            </w:pPr>
          </w:p>
        </w:tc>
        <w:tc>
          <w:tcPr>
            <w:tcW w:w="1035" w:type="dxa"/>
            <w:vMerge/>
            <w:vAlign w:val="center"/>
          </w:tcPr>
          <w:p w:rsidR="000A427B" w:rsidRPr="006C058C" w:rsidRDefault="000A427B" w:rsidP="006E76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18"/>
                <w:szCs w:val="18"/>
              </w:rPr>
            </w:pPr>
          </w:p>
        </w:tc>
        <w:tc>
          <w:tcPr>
            <w:tcW w:w="1286" w:type="dxa"/>
            <w:vMerge/>
            <w:vAlign w:val="center"/>
          </w:tcPr>
          <w:p w:rsidR="000A427B" w:rsidRPr="006C058C" w:rsidRDefault="000A427B" w:rsidP="006E76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18"/>
                <w:szCs w:val="18"/>
              </w:rPr>
            </w:pPr>
          </w:p>
        </w:tc>
        <w:tc>
          <w:tcPr>
            <w:tcW w:w="885" w:type="dxa"/>
            <w:vMerge/>
            <w:vAlign w:val="center"/>
          </w:tcPr>
          <w:p w:rsidR="000A427B" w:rsidRPr="006C058C" w:rsidRDefault="000A427B" w:rsidP="006E76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18"/>
                <w:szCs w:val="18"/>
              </w:rPr>
            </w:pPr>
          </w:p>
        </w:tc>
      </w:tr>
      <w:tr w:rsidR="000A427B" w:rsidRPr="006C058C" w:rsidTr="006E7693">
        <w:trPr>
          <w:trHeight w:val="2004"/>
        </w:trPr>
        <w:tc>
          <w:tcPr>
            <w:tcW w:w="1116" w:type="dxa"/>
            <w:vAlign w:val="center"/>
          </w:tcPr>
          <w:p w:rsidR="000A427B" w:rsidRPr="006C058C" w:rsidRDefault="000A427B" w:rsidP="006E7693">
            <w:pPr>
              <w:spacing w:line="40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6C058C">
              <w:rPr>
                <w:rFonts w:ascii="黑体" w:eastAsia="黑体" w:hAnsi="黑体" w:cs="黑体" w:hint="eastAsia"/>
                <w:b/>
                <w:bCs/>
                <w:sz w:val="24"/>
              </w:rPr>
              <w:t>团体人身意外伤害险</w:t>
            </w:r>
          </w:p>
        </w:tc>
        <w:tc>
          <w:tcPr>
            <w:tcW w:w="835" w:type="dxa"/>
            <w:vAlign w:val="center"/>
          </w:tcPr>
          <w:p w:rsidR="000A427B" w:rsidRPr="006C058C" w:rsidRDefault="000A427B" w:rsidP="006E76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z w:val="24"/>
              </w:rPr>
              <w:t>35</w:t>
            </w:r>
          </w:p>
        </w:tc>
        <w:tc>
          <w:tcPr>
            <w:tcW w:w="709" w:type="dxa"/>
            <w:vAlign w:val="center"/>
          </w:tcPr>
          <w:p w:rsidR="000A427B" w:rsidRPr="006C058C" w:rsidRDefault="000A427B" w:rsidP="006E76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30</w:t>
            </w:r>
          </w:p>
        </w:tc>
        <w:tc>
          <w:tcPr>
            <w:tcW w:w="709" w:type="dxa"/>
            <w:vAlign w:val="center"/>
          </w:tcPr>
          <w:p w:rsidR="000A427B" w:rsidRPr="006C058C" w:rsidRDefault="000A427B" w:rsidP="006E76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 w:rsidRPr="006C058C">
              <w:rPr>
                <w:rFonts w:ascii="仿宋_GB2312" w:eastAsia="仿宋_GB2312" w:hAnsi="仿宋_GB2312" w:cs="仿宋_GB2312"/>
                <w:b/>
                <w:bCs/>
                <w:sz w:val="24"/>
              </w:rPr>
              <w:t>6</w:t>
            </w:r>
          </w:p>
        </w:tc>
        <w:tc>
          <w:tcPr>
            <w:tcW w:w="708" w:type="dxa"/>
            <w:vAlign w:val="center"/>
          </w:tcPr>
          <w:p w:rsidR="000A427B" w:rsidRPr="006C058C" w:rsidRDefault="000A427B" w:rsidP="006E76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 w:rsidRPr="006C058C">
              <w:rPr>
                <w:rFonts w:ascii="仿宋_GB2312" w:eastAsia="仿宋_GB2312" w:hAnsi="仿宋_GB2312" w:cs="仿宋_GB2312"/>
                <w:b/>
                <w:bCs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 w:rsidR="000A427B" w:rsidRPr="006C058C" w:rsidRDefault="000A427B" w:rsidP="006E76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 w:rsidRPr="006C058C">
              <w:rPr>
                <w:rFonts w:ascii="仿宋_GB2312" w:eastAsia="仿宋_GB2312" w:hAnsi="仿宋_GB2312" w:cs="仿宋_GB2312"/>
                <w:b/>
                <w:bCs/>
                <w:sz w:val="24"/>
              </w:rPr>
              <w:t>1</w:t>
            </w:r>
            <w:r>
              <w:rPr>
                <w:rFonts w:ascii="仿宋_GB2312" w:eastAsia="仿宋_GB2312" w:hAnsi="仿宋_GB2312" w:cs="仿宋_GB2312"/>
                <w:b/>
                <w:bCs/>
                <w:sz w:val="24"/>
              </w:rPr>
              <w:t>20</w:t>
            </w:r>
          </w:p>
        </w:tc>
        <w:tc>
          <w:tcPr>
            <w:tcW w:w="709" w:type="dxa"/>
            <w:vAlign w:val="center"/>
          </w:tcPr>
          <w:p w:rsidR="000A427B" w:rsidRPr="006C058C" w:rsidRDefault="000A427B" w:rsidP="006E76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z w:val="24"/>
              </w:rPr>
              <w:t>815</w:t>
            </w:r>
          </w:p>
        </w:tc>
        <w:tc>
          <w:tcPr>
            <w:tcW w:w="1134" w:type="dxa"/>
            <w:vAlign w:val="center"/>
          </w:tcPr>
          <w:p w:rsidR="000A427B" w:rsidRPr="006C058C" w:rsidRDefault="000A427B" w:rsidP="006E76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</w:p>
        </w:tc>
        <w:tc>
          <w:tcPr>
            <w:tcW w:w="1035" w:type="dxa"/>
            <w:vAlign w:val="center"/>
          </w:tcPr>
          <w:p w:rsidR="000A427B" w:rsidRPr="006C058C" w:rsidRDefault="000A427B" w:rsidP="006E76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</w:p>
        </w:tc>
        <w:tc>
          <w:tcPr>
            <w:tcW w:w="1286" w:type="dxa"/>
            <w:vAlign w:val="center"/>
          </w:tcPr>
          <w:p w:rsidR="000A427B" w:rsidRPr="006C058C" w:rsidRDefault="000A427B" w:rsidP="006E76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</w:p>
        </w:tc>
        <w:tc>
          <w:tcPr>
            <w:tcW w:w="885" w:type="dxa"/>
            <w:vAlign w:val="center"/>
          </w:tcPr>
          <w:p w:rsidR="000A427B" w:rsidRPr="006C058C" w:rsidRDefault="000A427B" w:rsidP="006E76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</w:p>
        </w:tc>
      </w:tr>
      <w:tr w:rsidR="000A427B" w:rsidRPr="006C058C" w:rsidTr="006E7693">
        <w:trPr>
          <w:trHeight w:val="1182"/>
        </w:trPr>
        <w:tc>
          <w:tcPr>
            <w:tcW w:w="6629" w:type="dxa"/>
            <w:gridSpan w:val="8"/>
            <w:vAlign w:val="center"/>
          </w:tcPr>
          <w:p w:rsidR="000A427B" w:rsidRPr="006C058C" w:rsidRDefault="000A427B" w:rsidP="006E76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 w:rsidRPr="006C058C"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保费合计</w:t>
            </w:r>
          </w:p>
        </w:tc>
        <w:tc>
          <w:tcPr>
            <w:tcW w:w="3206" w:type="dxa"/>
            <w:gridSpan w:val="3"/>
            <w:vAlign w:val="center"/>
          </w:tcPr>
          <w:p w:rsidR="000A427B" w:rsidRPr="006C058C" w:rsidRDefault="000A427B" w:rsidP="006E76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</w:tbl>
    <w:p w:rsidR="000A427B" w:rsidRDefault="000A427B" w:rsidP="000A427B">
      <w:pPr>
        <w:spacing w:line="460" w:lineRule="exact"/>
        <w:ind w:firstLineChars="200" w:firstLine="480"/>
        <w:jc w:val="center"/>
        <w:rPr>
          <w:rFonts w:ascii="宋体" w:hAnsi="宋体" w:hint="eastAsia"/>
          <w:sz w:val="24"/>
          <w:szCs w:val="24"/>
        </w:rPr>
      </w:pPr>
    </w:p>
    <w:p w:rsidR="000A427B" w:rsidRDefault="000A427B" w:rsidP="000A427B">
      <w:pPr>
        <w:widowControl/>
        <w:jc w:val="left"/>
        <w:rPr>
          <w:rFonts w:ascii="仿宋" w:eastAsia="仿宋" w:hAnsi="仿宋" w:cs="Calibri" w:hint="eastAsia"/>
          <w:color w:val="000000"/>
          <w:kern w:val="0"/>
          <w:sz w:val="28"/>
          <w:szCs w:val="28"/>
        </w:rPr>
      </w:pPr>
    </w:p>
    <w:p w:rsidR="00BA2097" w:rsidRPr="00022CF8" w:rsidRDefault="000A427B" w:rsidP="000A427B">
      <w:pPr>
        <w:widowControl/>
        <w:jc w:val="left"/>
        <w:rPr>
          <w:rFonts w:ascii="仿宋" w:eastAsia="仿宋" w:hAnsi="仿宋" w:cs="Calibri"/>
          <w:color w:val="000000"/>
          <w:kern w:val="0"/>
          <w:sz w:val="28"/>
          <w:szCs w:val="28"/>
        </w:rPr>
      </w:pPr>
      <w:r>
        <w:rPr>
          <w:rFonts w:ascii="仿宋" w:eastAsia="仿宋" w:hAnsi="仿宋" w:hint="eastAsia"/>
          <w:bCs/>
          <w:sz w:val="28"/>
          <w:szCs w:val="28"/>
          <w:lang w:val="zh-CN"/>
        </w:rPr>
        <w:t>3</w:t>
      </w:r>
      <w:r w:rsidR="00BA2097" w:rsidRPr="00022CF8"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、请各投标人自行下载此更正公告与最新版招标文件，如投标人未及时关注相关更正等信息公告，由此造成的一切损失由投标人自行承担。</w:t>
      </w:r>
    </w:p>
    <w:p w:rsidR="00BA2097" w:rsidRPr="00022CF8" w:rsidRDefault="00BA2097" w:rsidP="00BA2097">
      <w:pPr>
        <w:widowControl/>
        <w:shd w:val="clear" w:color="auto" w:fill="FFFFFF"/>
        <w:spacing w:before="300"/>
        <w:ind w:right="990"/>
        <w:rPr>
          <w:rFonts w:ascii="仿宋" w:eastAsia="仿宋" w:hAnsi="仿宋" w:cs="Calibri"/>
          <w:color w:val="000000"/>
          <w:kern w:val="0"/>
          <w:sz w:val="28"/>
          <w:szCs w:val="28"/>
        </w:rPr>
      </w:pPr>
      <w:r w:rsidRPr="00022CF8">
        <w:rPr>
          <w:rFonts w:ascii="仿宋" w:eastAsia="仿宋" w:hAnsi="仿宋" w:cs="Calibri"/>
          <w:color w:val="000000"/>
          <w:kern w:val="0"/>
          <w:sz w:val="28"/>
          <w:szCs w:val="28"/>
        </w:rPr>
        <w:t>三、本次澄清联系事项：</w:t>
      </w:r>
    </w:p>
    <w:p w:rsidR="00BA2097" w:rsidRPr="00022CF8" w:rsidRDefault="00BA2097" w:rsidP="00BA2097">
      <w:pPr>
        <w:widowControl/>
        <w:shd w:val="clear" w:color="auto" w:fill="FFFFFF"/>
        <w:spacing w:before="300"/>
        <w:ind w:right="990"/>
        <w:rPr>
          <w:rFonts w:ascii="仿宋" w:eastAsia="仿宋" w:hAnsi="仿宋" w:cs="Calibri"/>
          <w:color w:val="000000"/>
          <w:kern w:val="0"/>
          <w:sz w:val="28"/>
          <w:szCs w:val="28"/>
        </w:rPr>
      </w:pPr>
      <w:r w:rsidRPr="00022CF8"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lastRenderedPageBreak/>
        <w:t>采购人：</w:t>
      </w:r>
      <w:r w:rsidR="00C5662E" w:rsidRPr="00022CF8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宜兴</w:t>
      </w:r>
      <w:r w:rsidR="00C5662E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水务集团</w:t>
      </w:r>
      <w:r w:rsidR="00C5662E" w:rsidRPr="00022CF8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有限公司</w:t>
      </w:r>
    </w:p>
    <w:p w:rsidR="000A427B" w:rsidRDefault="00C5662E" w:rsidP="00C5662E">
      <w:pPr>
        <w:widowControl/>
        <w:shd w:val="clear" w:color="auto" w:fill="FFFFFF"/>
        <w:spacing w:before="300"/>
        <w:ind w:right="990"/>
        <w:rPr>
          <w:rFonts w:ascii="仿宋" w:eastAsia="仿宋" w:hAnsi="仿宋" w:cs="Calibri" w:hint="eastAsia"/>
          <w:color w:val="000000"/>
          <w:kern w:val="0"/>
          <w:sz w:val="28"/>
          <w:szCs w:val="28"/>
        </w:rPr>
      </w:pPr>
      <w:r w:rsidRPr="00C5662E"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联系人：刘先生</w:t>
      </w:r>
    </w:p>
    <w:p w:rsidR="000A427B" w:rsidRDefault="00C5662E" w:rsidP="00C5662E">
      <w:pPr>
        <w:widowControl/>
        <w:shd w:val="clear" w:color="auto" w:fill="FFFFFF"/>
        <w:spacing w:before="300"/>
        <w:ind w:right="990"/>
        <w:rPr>
          <w:rFonts w:ascii="仿宋" w:eastAsia="仿宋" w:hAnsi="仿宋" w:cs="Calibri" w:hint="eastAsia"/>
          <w:color w:val="000000"/>
          <w:kern w:val="0"/>
          <w:sz w:val="28"/>
          <w:szCs w:val="28"/>
        </w:rPr>
      </w:pPr>
      <w:r w:rsidRPr="00C5662E"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联系电话：0510-807188</w:t>
      </w:r>
      <w:r w:rsidR="000A427B"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67</w:t>
      </w:r>
    </w:p>
    <w:p w:rsidR="00BA2097" w:rsidRPr="00022CF8" w:rsidRDefault="00BA2097" w:rsidP="00C5662E">
      <w:pPr>
        <w:widowControl/>
        <w:shd w:val="clear" w:color="auto" w:fill="FFFFFF"/>
        <w:spacing w:before="300"/>
        <w:ind w:right="990"/>
        <w:rPr>
          <w:rFonts w:ascii="仿宋" w:eastAsia="仿宋" w:hAnsi="仿宋" w:cs="Calibri"/>
          <w:color w:val="000000"/>
          <w:kern w:val="0"/>
          <w:sz w:val="28"/>
          <w:szCs w:val="28"/>
        </w:rPr>
      </w:pPr>
      <w:r w:rsidRPr="00022CF8"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联系地址：宜兴市环科园绿园路</w:t>
      </w:r>
      <w:r w:rsidRPr="00022CF8">
        <w:rPr>
          <w:rFonts w:ascii="仿宋" w:eastAsia="仿宋" w:hAnsi="仿宋" w:cs="Calibri"/>
          <w:color w:val="000000"/>
          <w:kern w:val="0"/>
          <w:sz w:val="28"/>
          <w:szCs w:val="28"/>
        </w:rPr>
        <w:t>528号</w:t>
      </w:r>
    </w:p>
    <w:p w:rsidR="00BA2097" w:rsidRDefault="00BA2097" w:rsidP="00BA2097">
      <w:pPr>
        <w:widowControl/>
        <w:shd w:val="clear" w:color="auto" w:fill="FFFFFF"/>
        <w:spacing w:before="300"/>
        <w:ind w:right="990"/>
        <w:rPr>
          <w:rFonts w:ascii="宋体" w:eastAsia="宋体" w:hAnsi="宋体" w:cs="Calibri"/>
          <w:color w:val="000000"/>
          <w:kern w:val="0"/>
          <w:sz w:val="28"/>
          <w:szCs w:val="28"/>
        </w:rPr>
      </w:pPr>
      <w:r w:rsidRPr="005A13DF">
        <w:rPr>
          <w:rFonts w:ascii="宋体" w:eastAsia="宋体" w:hAnsi="宋体" w:cs="Calibri" w:hint="eastAsia"/>
          <w:color w:val="000000"/>
          <w:kern w:val="0"/>
          <w:sz w:val="28"/>
          <w:szCs w:val="28"/>
        </w:rPr>
        <w:t>邮政编码：</w:t>
      </w:r>
      <w:r w:rsidRPr="005A13DF">
        <w:rPr>
          <w:rFonts w:ascii="宋体" w:eastAsia="宋体" w:hAnsi="宋体" w:cs="Calibri"/>
          <w:color w:val="000000"/>
          <w:kern w:val="0"/>
          <w:sz w:val="28"/>
          <w:szCs w:val="28"/>
        </w:rPr>
        <w:t>214200</w:t>
      </w:r>
    </w:p>
    <w:p w:rsidR="00092815" w:rsidRDefault="00092815" w:rsidP="00BA2097">
      <w:pPr>
        <w:widowControl/>
        <w:shd w:val="clear" w:color="auto" w:fill="FFFFFF"/>
        <w:spacing w:line="435" w:lineRule="atLeast"/>
        <w:jc w:val="left"/>
      </w:pPr>
    </w:p>
    <w:sectPr w:rsidR="00092815" w:rsidSect="004E40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3EA3" w:rsidRDefault="00FE3EA3" w:rsidP="00D85909">
      <w:r>
        <w:separator/>
      </w:r>
    </w:p>
  </w:endnote>
  <w:endnote w:type="continuationSeparator" w:id="0">
    <w:p w:rsidR="00FE3EA3" w:rsidRDefault="00FE3EA3" w:rsidP="00D859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3EA3" w:rsidRDefault="00FE3EA3" w:rsidP="00D85909">
      <w:r>
        <w:separator/>
      </w:r>
    </w:p>
  </w:footnote>
  <w:footnote w:type="continuationSeparator" w:id="0">
    <w:p w:rsidR="00FE3EA3" w:rsidRDefault="00FE3EA3" w:rsidP="00D8590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B0D847"/>
    <w:multiLevelType w:val="singleLevel"/>
    <w:tmpl w:val="59B0D847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">
    <w:nsid w:val="59C664FD"/>
    <w:multiLevelType w:val="singleLevel"/>
    <w:tmpl w:val="59C664FD"/>
    <w:lvl w:ilvl="0">
      <w:start w:val="1"/>
      <w:numFmt w:val="decimal"/>
      <w:suff w:val="nothing"/>
      <w:lvlText w:val="（%1）"/>
      <w:lvlJc w:val="left"/>
      <w:pPr>
        <w:tabs>
          <w:tab w:val="num" w:pos="0"/>
        </w:tabs>
        <w:ind w:left="0" w:firstLine="400"/>
      </w:pPr>
      <w:rPr>
        <w:rFonts w:ascii="宋体" w:eastAsia="宋体" w:hAnsi="宋体" w:cs="宋体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93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F4B66"/>
    <w:rsid w:val="000160F7"/>
    <w:rsid w:val="00022CF8"/>
    <w:rsid w:val="00092815"/>
    <w:rsid w:val="000A427B"/>
    <w:rsid w:val="001015EA"/>
    <w:rsid w:val="001171F9"/>
    <w:rsid w:val="00130BB9"/>
    <w:rsid w:val="00145A26"/>
    <w:rsid w:val="001607AB"/>
    <w:rsid w:val="0018588F"/>
    <w:rsid w:val="001B324E"/>
    <w:rsid w:val="00277CC9"/>
    <w:rsid w:val="00287704"/>
    <w:rsid w:val="00310A8B"/>
    <w:rsid w:val="0033125D"/>
    <w:rsid w:val="00377E9E"/>
    <w:rsid w:val="003A2AB5"/>
    <w:rsid w:val="003E5D5D"/>
    <w:rsid w:val="0040668F"/>
    <w:rsid w:val="00443652"/>
    <w:rsid w:val="00466EC8"/>
    <w:rsid w:val="00474A5B"/>
    <w:rsid w:val="004E408A"/>
    <w:rsid w:val="00512499"/>
    <w:rsid w:val="00517AC8"/>
    <w:rsid w:val="005B0BB3"/>
    <w:rsid w:val="00621CAE"/>
    <w:rsid w:val="00655852"/>
    <w:rsid w:val="006B20C6"/>
    <w:rsid w:val="0074131C"/>
    <w:rsid w:val="007F554A"/>
    <w:rsid w:val="00822E53"/>
    <w:rsid w:val="00845DBF"/>
    <w:rsid w:val="008605DA"/>
    <w:rsid w:val="0087425A"/>
    <w:rsid w:val="00905797"/>
    <w:rsid w:val="00915830"/>
    <w:rsid w:val="009A7FFE"/>
    <w:rsid w:val="009F7572"/>
    <w:rsid w:val="00A36F44"/>
    <w:rsid w:val="00A75008"/>
    <w:rsid w:val="00B34AC5"/>
    <w:rsid w:val="00B61BEA"/>
    <w:rsid w:val="00B70498"/>
    <w:rsid w:val="00BA2097"/>
    <w:rsid w:val="00BB794D"/>
    <w:rsid w:val="00C1607F"/>
    <w:rsid w:val="00C51BDD"/>
    <w:rsid w:val="00C56454"/>
    <w:rsid w:val="00C5662E"/>
    <w:rsid w:val="00CC6858"/>
    <w:rsid w:val="00CE1E89"/>
    <w:rsid w:val="00CF75ED"/>
    <w:rsid w:val="00D34F26"/>
    <w:rsid w:val="00D85909"/>
    <w:rsid w:val="00D86C7B"/>
    <w:rsid w:val="00DC6D80"/>
    <w:rsid w:val="00DE5D4A"/>
    <w:rsid w:val="00E53472"/>
    <w:rsid w:val="00E5628E"/>
    <w:rsid w:val="00E82079"/>
    <w:rsid w:val="00E85D7E"/>
    <w:rsid w:val="00EC0365"/>
    <w:rsid w:val="00EE7538"/>
    <w:rsid w:val="00EF4B66"/>
    <w:rsid w:val="00F42AD8"/>
    <w:rsid w:val="00F55B1D"/>
    <w:rsid w:val="00F71787"/>
    <w:rsid w:val="00FC3802"/>
    <w:rsid w:val="00FE3EA3"/>
    <w:rsid w:val="00FF43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408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F4B6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EF4B66"/>
    <w:rPr>
      <w:b/>
      <w:bCs/>
    </w:rPr>
  </w:style>
  <w:style w:type="paragraph" w:styleId="a5">
    <w:name w:val="List Paragraph"/>
    <w:basedOn w:val="a"/>
    <w:uiPriority w:val="34"/>
    <w:qFormat/>
    <w:rsid w:val="00C1607F"/>
    <w:pPr>
      <w:ind w:firstLineChars="200" w:firstLine="420"/>
    </w:pPr>
  </w:style>
  <w:style w:type="paragraph" w:styleId="a6">
    <w:name w:val="header"/>
    <w:basedOn w:val="a"/>
    <w:link w:val="Char"/>
    <w:uiPriority w:val="99"/>
    <w:semiHidden/>
    <w:unhideWhenUsed/>
    <w:rsid w:val="00D859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D85909"/>
    <w:rPr>
      <w:sz w:val="18"/>
      <w:szCs w:val="18"/>
    </w:rPr>
  </w:style>
  <w:style w:type="paragraph" w:styleId="a7">
    <w:name w:val="footer"/>
    <w:basedOn w:val="a"/>
    <w:link w:val="Char0"/>
    <w:uiPriority w:val="99"/>
    <w:semiHidden/>
    <w:unhideWhenUsed/>
    <w:rsid w:val="00D859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rsid w:val="00D85909"/>
    <w:rPr>
      <w:sz w:val="18"/>
      <w:szCs w:val="18"/>
    </w:rPr>
  </w:style>
  <w:style w:type="paragraph" w:customStyle="1" w:styleId="a8">
    <w:name w:val="普通文字"/>
    <w:basedOn w:val="a"/>
    <w:next w:val="a"/>
    <w:qFormat/>
    <w:rsid w:val="00BA2097"/>
    <w:rPr>
      <w:rFonts w:ascii="宋体" w:eastAsia="宋体" w:hAnsi="Times New Roman" w:cs="Times New Roman"/>
      <w:kern w:val="0"/>
      <w:sz w:val="24"/>
      <w:szCs w:val="20"/>
      <w:u w:color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493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140</Words>
  <Characters>798</Characters>
  <Application>Microsoft Office Word</Application>
  <DocSecurity>0</DocSecurity>
  <Lines>6</Lines>
  <Paragraphs>1</Paragraphs>
  <ScaleCrop>false</ScaleCrop>
  <Company/>
  <LinksUpToDate>false</LinksUpToDate>
  <CharactersWithSpaces>937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2</cp:revision>
  <dcterms:created xsi:type="dcterms:W3CDTF">2022-12-26T05:58:00Z</dcterms:created>
  <dcterms:modified xsi:type="dcterms:W3CDTF">2022-12-26T05:58:00Z</dcterms:modified>
</cp:coreProperties>
</file>