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ind w:firstLine="424" w:firstLineChars="177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环科园垃圾转运站改造工程</w:t>
      </w:r>
    </w:p>
    <w:p>
      <w:pPr>
        <w:widowControl/>
        <w:spacing w:before="100" w:beforeAutospacing="1" w:after="100" w:afterAutospacing="1" w:line="360" w:lineRule="atLeast"/>
        <w:ind w:firstLine="424" w:firstLineChars="177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中标候选人公示</w:t>
      </w:r>
    </w:p>
    <w:p>
      <w:pPr>
        <w:widowControl/>
        <w:spacing w:before="100" w:beforeAutospacing="1" w:after="100" w:afterAutospacing="1" w:line="360" w:lineRule="atLeast"/>
        <w:ind w:firstLine="662" w:firstLineChars="276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根据工程招标投标的有关法律、法规、规章和该工程招标文件的规定，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宜兴市宜城市容环境服务有限公司</w:t>
      </w:r>
      <w:r>
        <w:rPr>
          <w:rFonts w:hint="eastAsia" w:ascii="宋体" w:hAnsi="宋体" w:eastAsia="宋体" w:cs="宋体"/>
          <w:kern w:val="0"/>
          <w:sz w:val="24"/>
          <w:szCs w:val="24"/>
        </w:rPr>
        <w:t>的环科园垃圾转运站改造工程评标工作已经结束，中标候选人已经确定。本项目采用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经评审的最低投标价法</w:t>
      </w:r>
      <w:r>
        <w:rPr>
          <w:rFonts w:hint="eastAsia" w:ascii="宋体" w:hAnsi="宋体" w:eastAsia="宋体" w:cs="宋体"/>
          <w:kern w:val="0"/>
          <w:sz w:val="24"/>
          <w:szCs w:val="24"/>
        </w:rPr>
        <w:t>的评标办法，现将中标候选人公示如下：</w:t>
      </w:r>
    </w:p>
    <w:p>
      <w:pPr>
        <w:widowControl/>
        <w:spacing w:before="100" w:beforeAutospacing="1" w:after="100" w:afterAutospacing="1" w:line="360" w:lineRule="atLeast"/>
        <w:ind w:firstLine="189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1、中标候选人及项目管理人员情况</w:t>
      </w:r>
    </w:p>
    <w:tbl>
      <w:tblPr>
        <w:tblStyle w:val="5"/>
        <w:tblW w:w="10258" w:type="dxa"/>
        <w:jc w:val="center"/>
        <w:tblCellSpacing w:w="0" w:type="dxa"/>
        <w:tblBorders>
          <w:top w:val="outset" w:color="A9D7E8" w:sz="8" w:space="0"/>
          <w:left w:val="outset" w:color="A9D7E8" w:sz="8" w:space="0"/>
          <w:bottom w:val="outset" w:color="A9D7E8" w:sz="8" w:space="0"/>
          <w:right w:val="outset" w:color="A9D7E8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3165"/>
        <w:gridCol w:w="2942"/>
        <w:gridCol w:w="2891"/>
      </w:tblGrid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第三名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中标候选人名称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艺博建设集团有限公司</w:t>
            </w:r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无锡环海建设有限公司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宜兴市佳盛建筑安装工程有限公司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投标报价(元)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388000</w:t>
            </w:r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398000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405880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</w:rPr>
              <w:t>许旭芬</w:t>
            </w:r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许映霞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蒋志敏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项目负责人证号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232141905149</w:t>
            </w:r>
            <w:bookmarkStart w:id="0" w:name="_GoBack"/>
            <w:bookmarkEnd w:id="0"/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232141429470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苏232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131310476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3202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**********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7224</w:t>
            </w:r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3202**********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9470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3202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**********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0816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职业资格证书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建筑工程二级建造师</w:t>
            </w:r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建筑工程二级建造师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建筑工程二级建造师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项目负责人B证编号</w:t>
            </w:r>
          </w:p>
        </w:tc>
        <w:tc>
          <w:tcPr>
            <w:tcW w:w="316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苏建安B（20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0015997</w:t>
            </w:r>
          </w:p>
        </w:tc>
        <w:tc>
          <w:tcPr>
            <w:tcW w:w="2942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苏建安B（20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220713</w:t>
            </w:r>
          </w:p>
        </w:tc>
        <w:tc>
          <w:tcPr>
            <w:tcW w:w="2891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苏建安B（20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221119</w:t>
            </w:r>
          </w:p>
        </w:tc>
      </w:tr>
    </w:tbl>
    <w:p>
      <w:pPr>
        <w:widowControl/>
        <w:spacing w:line="360" w:lineRule="atLeas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ascii="宋体" w:hAnsi="宋体" w:eastAsia="宋体" w:cs="宋体"/>
          <w:kern w:val="0"/>
          <w:szCs w:val="21"/>
        </w:rPr>
        <w:t> </w:t>
      </w:r>
      <w:r>
        <w:rPr>
          <w:rFonts w:hint="eastAsia" w:ascii="宋体" w:hAnsi="宋体" w:eastAsia="宋体" w:cs="宋体"/>
          <w:kern w:val="0"/>
          <w:sz w:val="24"/>
          <w:szCs w:val="24"/>
        </w:rPr>
        <w:t>2、废标单位名单及原因</w:t>
      </w:r>
    </w:p>
    <w:tbl>
      <w:tblPr>
        <w:tblStyle w:val="5"/>
        <w:tblW w:w="9990" w:type="dxa"/>
        <w:jc w:val="center"/>
        <w:tblCellSpacing w:w="0" w:type="dxa"/>
        <w:tblBorders>
          <w:top w:val="outset" w:color="A9D7E8" w:sz="8" w:space="0"/>
          <w:left w:val="outset" w:color="A9D7E8" w:sz="8" w:space="0"/>
          <w:bottom w:val="outset" w:color="A9D7E8" w:sz="8" w:space="0"/>
          <w:right w:val="outset" w:color="A9D7E8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3855"/>
        <w:gridCol w:w="5460"/>
      </w:tblGrid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7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85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4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E5F2F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hd w:val="clear" w:color="auto" w:fill="E5F2FA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不合格原因</w:t>
            </w:r>
          </w:p>
        </w:tc>
      </w:tr>
      <w:tr>
        <w:tblPrEx>
          <w:tblBorders>
            <w:top w:val="outset" w:color="A9D7E8" w:sz="8" w:space="0"/>
            <w:left w:val="outset" w:color="A9D7E8" w:sz="8" w:space="0"/>
            <w:bottom w:val="outset" w:color="A9D7E8" w:sz="8" w:space="0"/>
            <w:right w:val="outset" w:color="A9D7E8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7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855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5460" w:type="dxa"/>
            <w:tcBorders>
              <w:top w:val="outset" w:color="A9D7E8" w:sz="8" w:space="0"/>
              <w:left w:val="outset" w:color="A9D7E8" w:sz="8" w:space="0"/>
              <w:bottom w:val="outset" w:color="A9D7E8" w:sz="8" w:space="0"/>
              <w:right w:val="outset" w:color="A9D7E8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widowControl/>
        <w:spacing w:before="100" w:beforeAutospacing="1" w:after="100" w:afterAutospacing="1" w:line="360" w:lineRule="atLeast"/>
        <w:jc w:val="left"/>
        <w:rPr>
          <w:rFonts w:hint="eastAsia" w:ascii="宋体" w:hAnsi="宋体" w:eastAsia="宋体" w:cs="宋体"/>
          <w:kern w:val="0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拟确定中标人：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艺博建设集团有限公司</w:t>
      </w:r>
    </w:p>
    <w:p>
      <w:pPr>
        <w:widowControl/>
        <w:spacing w:before="100" w:beforeAutospacing="1" w:after="100" w:afterAutospacing="1" w:line="360" w:lineRule="atLeast"/>
        <w:ind w:firstLine="189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ascii="宋体" w:hAnsi="宋体" w:eastAsia="宋体" w:cs="宋体"/>
          <w:kern w:val="0"/>
          <w:szCs w:val="21"/>
        </w:rPr>
        <w:t xml:space="preserve">   </w:t>
      </w:r>
      <w:r>
        <w:rPr>
          <w:rFonts w:hint="eastAsia" w:ascii="宋体" w:hAnsi="宋体" w:eastAsia="宋体" w:cs="宋体"/>
          <w:kern w:val="0"/>
          <w:sz w:val="24"/>
          <w:szCs w:val="24"/>
        </w:rPr>
        <w:t>本中标候选人公示期自2022/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28</w:t>
      </w:r>
      <w:r>
        <w:rPr>
          <w:rFonts w:hint="eastAsia" w:ascii="宋体" w:hAnsi="宋体" w:eastAsia="宋体" w:cs="宋体"/>
          <w:kern w:val="0"/>
          <w:sz w:val="24"/>
          <w:szCs w:val="24"/>
        </w:rPr>
        <w:t>起，至2022/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31</w:t>
      </w:r>
      <w:r>
        <w:rPr>
          <w:rFonts w:hint="eastAsia" w:ascii="宋体" w:hAnsi="宋体" w:eastAsia="宋体" w:cs="宋体"/>
          <w:kern w:val="0"/>
          <w:sz w:val="24"/>
          <w:szCs w:val="24"/>
        </w:rPr>
        <w:t>止。投标人或者其他利害关系人对上述评标结果有异议的，应当在公示期间向招标人提出。公示期满对评标结果没有异议的，招标人将签发中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标</w:t>
      </w:r>
      <w:r>
        <w:rPr>
          <w:rFonts w:hint="eastAsia" w:ascii="宋体" w:hAnsi="宋体" w:eastAsia="宋体" w:cs="宋体"/>
          <w:kern w:val="0"/>
          <w:sz w:val="24"/>
          <w:szCs w:val="24"/>
        </w:rPr>
        <w:t>通知书。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dlOGE2ODE4NDk0NTE0M2FmM2JiMDQwYTNlZmMxZWIifQ=="/>
  </w:docVars>
  <w:rsids>
    <w:rsidRoot w:val="00701B50"/>
    <w:rsid w:val="00701B50"/>
    <w:rsid w:val="02A81DE5"/>
    <w:rsid w:val="06885C0B"/>
    <w:rsid w:val="115455AE"/>
    <w:rsid w:val="126E269F"/>
    <w:rsid w:val="16EF58B3"/>
    <w:rsid w:val="25072604"/>
    <w:rsid w:val="3D35264F"/>
    <w:rsid w:val="40155E86"/>
    <w:rsid w:val="45F823D0"/>
    <w:rsid w:val="483737CC"/>
    <w:rsid w:val="4FCC21D8"/>
    <w:rsid w:val="52DC0984"/>
    <w:rsid w:val="52E2002A"/>
    <w:rsid w:val="5A8F6AD0"/>
    <w:rsid w:val="5B24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431</Words>
  <Characters>574</Characters>
  <Lines>4</Lines>
  <Paragraphs>1</Paragraphs>
  <TotalTime>3</TotalTime>
  <ScaleCrop>false</ScaleCrop>
  <LinksUpToDate>false</LinksUpToDate>
  <CharactersWithSpaces>580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2022-06-22T02:57:00Z</dcterms:created>
  <dc:creator>뒴뒴</dc:creator>
  <cp:lastModifiedBy>Administrator</cp:lastModifiedBy>
  <dcterms:modified xsi:type="dcterms:W3CDTF">2022-10-28T05:31:14Z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21E6C6D6B0F545F7A08A2C156502732F</vt:lpwstr>
  </property>
</Properties>
</file>