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6"/>
          <w:szCs w:val="36"/>
        </w:rPr>
      </w:pPr>
      <w:bookmarkStart w:id="105" w:name="_GoBack"/>
      <w:bookmarkEnd w:id="105"/>
    </w:p>
    <w:p>
      <w:pPr>
        <w:jc w:val="center"/>
        <w:rPr>
          <w:rFonts w:hint="eastAsia" w:ascii="宋体" w:hAnsi="宋体"/>
          <w:b/>
          <w:bCs/>
          <w:sz w:val="44"/>
          <w:szCs w:val="44"/>
        </w:rPr>
      </w:pPr>
      <w:r>
        <w:rPr>
          <w:rFonts w:hint="eastAsia" w:ascii="宋体" w:hAnsi="宋体"/>
          <w:b/>
          <w:bCs/>
          <w:sz w:val="44"/>
          <w:szCs w:val="44"/>
        </w:rPr>
        <w:t xml:space="preserve">宜兴水务集团有限公司钢制配件采购 </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sz w:val="32"/>
        </w:rPr>
      </w:pPr>
      <w:r>
        <w:rPr>
          <w:rFonts w:hint="eastAsia" w:ascii="宋体" w:hAnsi="宋体"/>
          <w:sz w:val="32"/>
        </w:rPr>
        <w:t>项目编号</w:t>
      </w:r>
      <w:r>
        <w:rPr>
          <w:rFonts w:ascii="宋体" w:hAnsi="宋体"/>
          <w:sz w:val="32"/>
        </w:rPr>
        <w:t>:YXGYJT202207003</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二二年七月十九日</w:t>
      </w:r>
    </w:p>
    <w:p>
      <w:pPr>
        <w:rPr>
          <w:rFonts w:hint="eastAsia" w:ascii="宋体"/>
          <w:sz w:val="32"/>
        </w:rPr>
      </w:pP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hAnsi="宋体"/>
          <w:color w:val="000000"/>
          <w:sz w:val="24"/>
          <w:szCs w:val="24"/>
        </w:rPr>
        <w:t>宜兴水务集团有限公司对钢制配件组织招标，欢迎你单位参加投标并提请注意下列附表中的相关事项：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616"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332"/>
              <w:spacing w:line="276" w:lineRule="auto"/>
            </w:pPr>
            <w:bookmarkStart w:id="2" w:name="OLE_LINK192"/>
            <w:r>
              <w:rPr>
                <w:rFonts w:hint="eastAsia"/>
              </w:rPr>
              <w:t>采购人：宜兴水务集团有限公司</w:t>
            </w:r>
          </w:p>
          <w:p>
            <w:pPr>
              <w:pStyle w:val="332"/>
              <w:spacing w:line="276" w:lineRule="auto"/>
            </w:pPr>
            <w:r>
              <w:rPr>
                <w:rFonts w:hint="eastAsia"/>
              </w:rPr>
              <w:t>项目名称：钢制配件采购</w:t>
            </w:r>
          </w:p>
          <w:p>
            <w:pPr>
              <w:pStyle w:val="332"/>
              <w:spacing w:line="276" w:lineRule="auto"/>
            </w:pPr>
            <w:r>
              <w:rPr>
                <w:rFonts w:hint="eastAsia"/>
              </w:rPr>
              <w:t>项目编号</w:t>
            </w:r>
            <w:r>
              <w:t>:YXGYJT202207003</w:t>
            </w:r>
          </w:p>
          <w:p>
            <w:pPr>
              <w:pStyle w:val="332"/>
              <w:spacing w:line="276" w:lineRule="auto"/>
            </w:pPr>
            <w:r>
              <w:rPr>
                <w:rFonts w:hint="eastAsia"/>
              </w:rPr>
              <w:t>评标方法：最低价中标法</w:t>
            </w:r>
          </w:p>
          <w:p>
            <w:pPr>
              <w:pStyle w:val="332"/>
              <w:spacing w:line="276" w:lineRule="auto"/>
            </w:pPr>
            <w:r>
              <w:rPr>
                <w:rFonts w:hint="eastAsia"/>
              </w:rPr>
              <w:t>本项目最高限价为：</w:t>
            </w:r>
            <w:bookmarkEnd w:id="2"/>
            <w:r>
              <w:rPr>
                <w:rFonts w:hint="eastAsia" w:hAnsi="宋体"/>
                <w:bCs/>
                <w:szCs w:val="24"/>
              </w:rPr>
              <w:t>本项目按照投标比率报价，投标报价为本项目的最高限价</w:t>
            </w:r>
            <w:r>
              <w:rPr>
                <w:rFonts w:hint="eastAsia" w:hAnsi="宋体" w:cs="宋体"/>
                <w:color w:val="000000"/>
                <w:szCs w:val="21"/>
              </w:rPr>
              <w:t>215174.87</w:t>
            </w:r>
            <w:r>
              <w:rPr>
                <w:rFonts w:hint="eastAsia" w:hAnsi="宋体"/>
                <w:bCs/>
                <w:szCs w:val="24"/>
              </w:rPr>
              <w:t>*投标比率，按实际用量结算。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val="0"/>
            <w:vAlign w:val="top"/>
          </w:tcPr>
          <w:p>
            <w:pPr>
              <w:pStyle w:val="332"/>
              <w:spacing w:line="276" w:lineRule="auto"/>
            </w:pPr>
            <w:r>
              <w:rPr>
                <w:rFonts w:hint="eastAsia"/>
              </w:rPr>
              <w:t>2.1投标人参加本次投标活动应具备下列资格条件：</w:t>
            </w:r>
          </w:p>
          <w:p>
            <w:pPr>
              <w:pStyle w:val="332"/>
              <w:spacing w:line="276" w:lineRule="auto"/>
              <w:rPr>
                <w:rFonts w:hint="eastAsia"/>
              </w:rPr>
            </w:pPr>
            <w:r>
              <w:rPr>
                <w:rFonts w:hint="eastAsia"/>
              </w:rPr>
              <w:t>①具有独立承担民事责任的能力；</w:t>
            </w:r>
          </w:p>
          <w:p>
            <w:r>
              <w:rPr>
                <w:rFonts w:hint="eastAsia"/>
              </w:rPr>
              <w:t>②有依法缴纳税收和社会保障资金的良好记录</w:t>
            </w:r>
          </w:p>
          <w:p>
            <w:pPr>
              <w:pStyle w:val="332"/>
              <w:spacing w:line="276" w:lineRule="auto"/>
            </w:pPr>
            <w:r>
              <w:rPr>
                <w:rFonts w:hint="eastAsia"/>
              </w:rPr>
              <w:t>③具有履行合同所必需的设备和专业技术能力；</w:t>
            </w:r>
          </w:p>
          <w:p>
            <w:pPr>
              <w:pStyle w:val="332"/>
              <w:spacing w:line="276" w:lineRule="auto"/>
            </w:pPr>
            <w:r>
              <w:rPr>
                <w:rFonts w:hint="eastAsia"/>
              </w:rPr>
              <w:t>④不接受联合体，不接受成交后分包；</w:t>
            </w:r>
          </w:p>
          <w:p>
            <w:pPr>
              <w:pStyle w:val="332"/>
              <w:spacing w:line="276" w:lineRule="auto"/>
              <w:rPr>
                <w:rFonts w:hint="eastAsia"/>
              </w:rPr>
            </w:pPr>
            <w:r>
              <w:rPr>
                <w:rFonts w:hint="eastAsia"/>
              </w:rPr>
              <w:t>⑤无不良信用记录</w:t>
            </w:r>
            <w:r>
              <w:rPr>
                <w:rFonts w:hint="eastAsia"/>
                <w:szCs w:val="22"/>
              </w:rPr>
              <w:t>：</w:t>
            </w:r>
            <w:r>
              <w:rPr>
                <w:rFonts w:hint="eastAsia"/>
                <w:szCs w:val="22"/>
                <w:lang w:val="zh-CN"/>
              </w:rPr>
              <w:t>投标截止时间之前</w:t>
            </w:r>
            <w:r>
              <w:rPr>
                <w:rFonts w:hint="eastAsia"/>
                <w:szCs w:val="22"/>
              </w:rPr>
              <w:t>，</w:t>
            </w:r>
            <w:r>
              <w:rPr>
                <w:rFonts w:hint="eastAsia"/>
                <w:szCs w:val="22"/>
                <w:lang w:val="zh-CN"/>
              </w:rPr>
              <w:t>未被</w:t>
            </w:r>
            <w:r>
              <w:rPr>
                <w:rFonts w:hint="eastAsia"/>
                <w:szCs w:val="22"/>
              </w:rPr>
              <w:t>“</w:t>
            </w:r>
            <w:r>
              <w:rPr>
                <w:rFonts w:hint="eastAsia"/>
                <w:szCs w:val="22"/>
                <w:lang w:val="zh-CN"/>
              </w:rPr>
              <w:t>信用中国</w:t>
            </w:r>
            <w:r>
              <w:rPr>
                <w:rFonts w:hint="eastAsia"/>
                <w:szCs w:val="22"/>
              </w:rPr>
              <w:t>”</w:t>
            </w:r>
            <w:r>
              <w:rPr>
                <w:rFonts w:hint="eastAsia"/>
                <w:szCs w:val="22"/>
                <w:lang w:val="zh-CN"/>
              </w:rPr>
              <w:t>网站</w:t>
            </w:r>
            <w:r>
              <w:rPr>
                <w:rFonts w:hint="eastAsia"/>
                <w:szCs w:val="22"/>
              </w:rPr>
              <w:t>（</w:t>
            </w:r>
            <w:r>
              <w:rPr>
                <w:rFonts w:hint="eastAsia"/>
                <w:szCs w:val="22"/>
                <w:lang w:val="zh-CN"/>
              </w:rPr>
              <w:fldChar w:fldCharType="begin"/>
            </w:r>
            <w:r>
              <w:rPr>
                <w:rFonts w:hint="eastAsia"/>
                <w:szCs w:val="22"/>
              </w:rPr>
              <w:instrText xml:space="preserve"> HYPERLINK "http://www.creditchina.gov.cn" </w:instrText>
            </w:r>
            <w:r>
              <w:rPr>
                <w:rFonts w:hint="eastAsia"/>
                <w:szCs w:val="22"/>
                <w:lang w:val="zh-CN"/>
              </w:rPr>
              <w:fldChar w:fldCharType="separate"/>
            </w:r>
            <w:r>
              <w:rPr>
                <w:rFonts w:hint="eastAsia"/>
                <w:szCs w:val="22"/>
              </w:rPr>
              <w:t>www.creditchina.gov.cn</w:t>
            </w:r>
            <w:r>
              <w:rPr>
                <w:rFonts w:hint="eastAsia"/>
                <w:szCs w:val="22"/>
                <w:lang w:val="zh-CN"/>
              </w:rPr>
              <w:fldChar w:fldCharType="end"/>
            </w:r>
            <w:r>
              <w:rPr>
                <w:rFonts w:hint="eastAsia"/>
                <w:szCs w:val="22"/>
              </w:rPr>
              <w:t>）</w:t>
            </w:r>
            <w:r>
              <w:rPr>
                <w:rFonts w:hint="eastAsia"/>
                <w:szCs w:val="22"/>
                <w:lang w:val="zh-CN"/>
              </w:rPr>
              <w:t>列入失信执行人、</w:t>
            </w:r>
            <w:r>
              <w:rPr>
                <w:rFonts w:hint="eastAsia"/>
                <w:lang w:val="zh-CN"/>
              </w:rPr>
              <w:t>税收违法黑名单</w:t>
            </w:r>
            <w:r>
              <w:rPr>
                <w:rFonts w:hint="eastAsia"/>
                <w:szCs w:val="22"/>
                <w:lang w:val="zh-CN"/>
              </w:rPr>
              <w:t>、政府采购严重违法失信行为记录名单</w:t>
            </w:r>
            <w:r>
              <w:rPr>
                <w:rFonts w:hint="eastAsia"/>
                <w:szCs w:val="22"/>
              </w:rPr>
              <w:t>，</w:t>
            </w:r>
            <w:r>
              <w:rPr>
                <w:rFonts w:hint="eastAsia"/>
                <w:szCs w:val="22"/>
                <w:lang w:val="zh-CN"/>
              </w:rPr>
              <w:t>未被</w:t>
            </w:r>
            <w:r>
              <w:rPr>
                <w:rFonts w:hint="eastAsia"/>
                <w:szCs w:val="22"/>
              </w:rPr>
              <w:t>“</w:t>
            </w:r>
            <w:r>
              <w:rPr>
                <w:rFonts w:hint="eastAsia"/>
                <w:szCs w:val="22"/>
                <w:lang w:val="zh-CN"/>
              </w:rPr>
              <w:t>中国政府采购网</w:t>
            </w:r>
            <w:r>
              <w:rPr>
                <w:rFonts w:hint="eastAsia"/>
                <w:szCs w:val="22"/>
              </w:rPr>
              <w:t>”</w:t>
            </w:r>
            <w:r>
              <w:rPr>
                <w:rFonts w:hint="eastAsia"/>
                <w:szCs w:val="22"/>
                <w:lang w:val="zh-CN"/>
              </w:rPr>
              <w:t>网站</w:t>
            </w:r>
            <w:r>
              <w:rPr>
                <w:rFonts w:hint="eastAsia"/>
                <w:szCs w:val="22"/>
              </w:rPr>
              <w:t>（www.ccgp.gov.cn）</w:t>
            </w:r>
            <w:r>
              <w:rPr>
                <w:rFonts w:hint="eastAsia"/>
                <w:szCs w:val="22"/>
                <w:lang w:val="zh-CN"/>
              </w:rPr>
              <w:t>列入政府采购严重违法失信行为记录名单</w:t>
            </w:r>
            <w:r>
              <w:rPr>
                <w:rFonts w:hint="eastAsia"/>
              </w:rPr>
              <w:t>；</w:t>
            </w:r>
          </w:p>
          <w:p>
            <w:pPr>
              <w:spacing w:line="276" w:lineRule="auto"/>
              <w:rPr>
                <w:rFonts w:hint="eastAsia"/>
              </w:rPr>
            </w:pPr>
            <w:r>
              <w:rPr>
                <w:b/>
                <w:sz w:val="24"/>
                <w:szCs w:val="24"/>
                <w:lang w:val="zh-CN"/>
              </w:rPr>
              <w:fldChar w:fldCharType="begin"/>
            </w:r>
            <w:r>
              <w:rPr>
                <w:b/>
                <w:sz w:val="24"/>
                <w:szCs w:val="24"/>
                <w:lang w:val="zh-CN"/>
              </w:rPr>
              <w:instrText xml:space="preserve"> </w:instrText>
            </w:r>
            <w:r>
              <w:rPr>
                <w:rFonts w:hint="eastAsia"/>
                <w:b/>
                <w:sz w:val="24"/>
                <w:szCs w:val="24"/>
                <w:lang w:val="zh-CN"/>
              </w:rPr>
              <w:instrText xml:space="preserve">= 6 \* GB3</w:instrText>
            </w:r>
            <w:r>
              <w:rPr>
                <w:b/>
                <w:sz w:val="24"/>
                <w:szCs w:val="24"/>
                <w:lang w:val="zh-CN"/>
              </w:rPr>
              <w:instrText xml:space="preserve"> </w:instrText>
            </w:r>
            <w:r>
              <w:rPr>
                <w:b/>
                <w:sz w:val="24"/>
                <w:szCs w:val="24"/>
                <w:lang w:val="zh-CN"/>
              </w:rPr>
              <w:fldChar w:fldCharType="separate"/>
            </w:r>
            <w:r>
              <w:rPr>
                <w:rFonts w:hint="eastAsia"/>
                <w:b/>
                <w:sz w:val="24"/>
                <w:szCs w:val="24"/>
                <w:lang w:val="zh-CN"/>
              </w:rPr>
              <w:t>⑥</w:t>
            </w:r>
            <w:r>
              <w:rPr>
                <w:b/>
                <w:sz w:val="24"/>
                <w:szCs w:val="24"/>
                <w:lang w:val="zh-CN"/>
              </w:rPr>
              <w:fldChar w:fldCharType="end"/>
            </w:r>
            <w:r>
              <w:rPr>
                <w:rFonts w:hint="eastAsia"/>
                <w:b/>
                <w:sz w:val="24"/>
                <w:szCs w:val="24"/>
                <w:lang w:val="zh-CN"/>
              </w:rPr>
              <w:t>投标人必须在宜兴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332"/>
              <w:spacing w:line="276" w:lineRule="auto"/>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spacing w:line="276" w:lineRule="auto"/>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spacing w:line="276" w:lineRule="auto"/>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332"/>
              <w:spacing w:line="276" w:lineRule="auto"/>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spacing w:line="276" w:lineRule="auto"/>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p>
            <w:pPr>
              <w:spacing w:line="276" w:lineRule="auto"/>
              <w:rPr>
                <w:rFonts w:ascii="宋体" w:hAnsi="宋体"/>
                <w:bCs/>
                <w:sz w:val="24"/>
                <w:szCs w:val="24"/>
              </w:rPr>
            </w:pPr>
            <w:r>
              <w:rPr>
                <w:rFonts w:hint="eastAsia" w:ascii="宋体" w:hAnsi="宋体"/>
                <w:bCs/>
                <w:sz w:val="24"/>
                <w:szCs w:val="24"/>
              </w:rPr>
              <w:t>投标文件份数：2份（一正一副，需装订后密封）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spacing w:line="276" w:lineRule="auto"/>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spacing w:line="276" w:lineRule="auto"/>
              <w:rPr>
                <w:rFonts w:ascii="宋体" w:hAnsi="宋体"/>
                <w:bCs/>
                <w:sz w:val="24"/>
                <w:szCs w:val="21"/>
              </w:rPr>
            </w:pPr>
            <w:r>
              <w:rPr>
                <w:rFonts w:hint="eastAsia" w:ascii="宋体" w:hAnsi="宋体"/>
                <w:bCs/>
                <w:sz w:val="24"/>
                <w:szCs w:val="21"/>
              </w:rPr>
              <w:t>投标截止时间及开标时间：2022年7月26日14:30</w:t>
            </w:r>
          </w:p>
          <w:p>
            <w:pPr>
              <w:spacing w:line="276" w:lineRule="auto"/>
              <w:rPr>
                <w:rFonts w:ascii="宋体" w:hAnsi="宋体"/>
                <w:bCs/>
                <w:sz w:val="24"/>
                <w:szCs w:val="21"/>
              </w:rPr>
            </w:pPr>
            <w:r>
              <w:rPr>
                <w:rFonts w:hint="eastAsia" w:ascii="宋体" w:hAnsi="宋体"/>
                <w:bCs/>
                <w:sz w:val="24"/>
                <w:szCs w:val="21"/>
              </w:rPr>
              <w:t>定标时间：评标结束后</w:t>
            </w:r>
          </w:p>
          <w:p>
            <w:pPr>
              <w:spacing w:line="276" w:lineRule="auto"/>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spacing w:line="276" w:lineRule="auto"/>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宜兴水务集团有限公司</w:t>
            </w:r>
          </w:p>
          <w:p>
            <w:pPr>
              <w:spacing w:line="276" w:lineRule="auto"/>
              <w:rPr>
                <w:rFonts w:ascii="宋体" w:hAnsi="宋体"/>
                <w:bCs/>
                <w:sz w:val="24"/>
                <w:szCs w:val="21"/>
              </w:rPr>
            </w:pPr>
            <w:r>
              <w:rPr>
                <w:rFonts w:hint="eastAsia" w:ascii="宋体" w:hAnsi="宋体"/>
                <w:bCs/>
                <w:sz w:val="24"/>
                <w:szCs w:val="21"/>
              </w:rPr>
              <w:t>联系人：应先生、赵女士</w:t>
            </w:r>
          </w:p>
          <w:p>
            <w:pPr>
              <w:spacing w:line="276" w:lineRule="auto"/>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w:t>
            </w:r>
            <w:r>
              <w:rPr>
                <w:rFonts w:ascii="宋体" w:hAnsi="宋体"/>
                <w:bCs/>
                <w:sz w:val="24"/>
                <w:szCs w:val="21"/>
              </w:rPr>
              <w:t>0510-80718713</w:t>
            </w:r>
          </w:p>
          <w:p>
            <w:pPr>
              <w:spacing w:line="276" w:lineRule="auto"/>
              <w:rPr>
                <w:rFonts w:ascii="宋体" w:hAnsi="宋体"/>
                <w:bCs/>
                <w:sz w:val="24"/>
                <w:szCs w:val="21"/>
              </w:rPr>
            </w:pPr>
            <w:r>
              <w:rPr>
                <w:rFonts w:hint="eastAsia" w:ascii="宋体" w:hAnsi="宋体"/>
                <w:bCs/>
                <w:sz w:val="24"/>
                <w:szCs w:val="21"/>
              </w:rPr>
              <w:t>联系地址：宜兴市环科园绿园路528号</w:t>
            </w:r>
          </w:p>
          <w:p>
            <w:pPr>
              <w:spacing w:line="276" w:lineRule="auto"/>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hint="eastAsia" w:ascii="宋体" w:hAnsi="宋体"/>
                <w:bCs/>
                <w:sz w:val="18"/>
                <w:szCs w:val="18"/>
              </w:rPr>
            </w:pPr>
            <w:r>
              <w:rPr>
                <w:rFonts w:hint="eastAsia" w:ascii="宋体" w:hAnsi="宋体"/>
                <w:bCs/>
                <w:sz w:val="18"/>
                <w:szCs w:val="18"/>
              </w:rPr>
              <w:t>8</w:t>
            </w:r>
          </w:p>
        </w:tc>
        <w:tc>
          <w:tcPr>
            <w:tcW w:w="8674" w:type="dxa"/>
            <w:noWrap w:val="0"/>
            <w:vAlign w:val="top"/>
          </w:tcPr>
          <w:p>
            <w:pPr>
              <w:pStyle w:val="332"/>
              <w:spacing w:before="31"/>
            </w:pPr>
            <w:r>
              <w:rPr>
                <w:rFonts w:hint="eastAsia" w:hAnsi="宋体"/>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rPr>
              <w:t>叁仟元</w:t>
            </w:r>
            <w:r>
              <w:rPr>
                <w:rFonts w:hint="eastAsia"/>
              </w:rPr>
              <w:t>人民币。</w:t>
            </w:r>
            <w:bookmarkEnd w:id="4"/>
            <w:r>
              <w:rPr>
                <w:rFonts w:hint="eastAsia"/>
              </w:rPr>
              <w:t>交纳投标保证金的单位名称必须与参加投标的投标人名称一致，且</w:t>
            </w:r>
            <w:r>
              <w:rPr>
                <w:rFonts w:hint="eastAsia" w:hAnsi="宋体"/>
                <w:bCs/>
                <w:kern w:val="2"/>
                <w:szCs w:val="24"/>
              </w:rPr>
              <w:t>在投标截止时间前到达以下指定账户</w:t>
            </w:r>
            <w:bookmarkEnd w:id="5"/>
            <w:r>
              <w:rPr>
                <w:rFonts w:hint="eastAsia" w:hAnsi="宋体"/>
                <w:bCs/>
                <w:kern w:val="2"/>
                <w:szCs w:val="24"/>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79"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rPr>
                    <w:t>宜兴市公用环保集团有限公司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int="eastAsia" w:hAnsi="宋体"/>
                      <w:bCs/>
                      <w:szCs w:val="21"/>
                      <w:lang w:val="zh-CN"/>
                    </w:rPr>
                  </w:pPr>
                  <w:r>
                    <w:rPr>
                      <w:rFonts w:hint="eastAsia"/>
                      <w:b/>
                      <w:szCs w:val="21"/>
                    </w:rPr>
                    <w:t>投标保证金的交纳形式限于转账（不接受其他形式的投标保证金）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3" w:hRule="atLeast"/>
                <w:jc w:val="center"/>
              </w:trPr>
              <w:tc>
                <w:tcPr>
                  <w:tcW w:w="1704" w:type="dxa"/>
                  <w:noWrap w:val="0"/>
                  <w:vAlign w:val="center"/>
                </w:tcPr>
                <w:p>
                  <w:pPr>
                    <w:jc w:val="center"/>
                    <w:rPr>
                      <w:szCs w:val="21"/>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rPr>
                  </w:pPr>
                  <w:r>
                    <w:rPr>
                      <w:color w:val="000000"/>
                      <w:szCs w:val="21"/>
                      <w:shd w:val="clear" w:color="auto" w:fill="FFFFFF"/>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3" w:hRule="atLeast"/>
                <w:jc w:val="center"/>
              </w:trPr>
              <w:tc>
                <w:tcPr>
                  <w:tcW w:w="1704" w:type="dxa"/>
                  <w:noWrap w:val="0"/>
                  <w:vAlign w:val="center"/>
                </w:tcPr>
                <w:p>
                  <w:pPr>
                    <w:jc w:val="center"/>
                    <w:rPr>
                      <w:szCs w:val="21"/>
                    </w:rPr>
                  </w:pPr>
                  <w:r>
                    <w:rPr>
                      <w:rFonts w:hint="eastAsia" w:hAnsi="宋体"/>
                      <w:bCs/>
                      <w:szCs w:val="21"/>
                      <w:lang w:val="zh-CN"/>
                    </w:rPr>
                    <w:t>账号</w:t>
                  </w:r>
                </w:p>
              </w:tc>
              <w:tc>
                <w:tcPr>
                  <w:tcW w:w="3349" w:type="dxa"/>
                  <w:noWrap w:val="0"/>
                  <w:vAlign w:val="center"/>
                </w:tcPr>
                <w:p>
                  <w:pPr>
                    <w:jc w:val="center"/>
                    <w:rPr>
                      <w:rFonts w:ascii="宋体" w:hAnsi="宋体"/>
                      <w:bCs/>
                      <w:sz w:val="24"/>
                      <w:szCs w:val="21"/>
                    </w:rPr>
                  </w:pPr>
                  <w:r>
                    <w:rPr>
                      <w:rFonts w:ascii="宋体" w:hAnsi="宋体"/>
                      <w:bCs/>
                      <w:sz w:val="24"/>
                      <w:szCs w:val="21"/>
                    </w:rPr>
                    <w:t>51610188000121710</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bl>
          <w:p>
            <w:pPr>
              <w:spacing w:line="240" w:lineRule="atLeast"/>
              <w:rPr>
                <w:rFonts w:hint="eastAsia" w:ascii="黑体" w:hAnsi="黑体" w:eastAsia="黑体" w:cs="宋体"/>
                <w:b/>
                <w:color w:val="FF0000"/>
                <w:sz w:val="28"/>
                <w:szCs w:val="28"/>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w:t>
            </w:r>
            <w:r>
              <w:rPr>
                <w:rFonts w:hint="eastAsia" w:hAnsi="宋体" w:cs="宋体"/>
                <w:b/>
                <w:color w:val="FF0000"/>
              </w:rPr>
              <w:t xml:space="preserve"> </w:t>
            </w:r>
            <w:r>
              <w:rPr>
                <w:rFonts w:hint="eastAsia" w:ascii="宋体" w:hAnsi="宋体"/>
                <w:b/>
                <w:bCs/>
                <w:color w:val="FF0000"/>
                <w:sz w:val="24"/>
                <w:szCs w:val="21"/>
              </w:rPr>
              <w:t>缴纳投标保证金账户为涉密账户，账号随机，请投标单位仔细核对账号后缴纳投标保证金，合同签订后，无息退回。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943" w:hRule="atLeast"/>
          <w:jc w:val="center"/>
        </w:trPr>
        <w:tc>
          <w:tcPr>
            <w:tcW w:w="959" w:type="dxa"/>
            <w:noWrap w:val="0"/>
            <w:vAlign w:val="center"/>
          </w:tcPr>
          <w:p>
            <w:pPr>
              <w:spacing w:line="480" w:lineRule="exact"/>
              <w:jc w:val="center"/>
              <w:rPr>
                <w:rFonts w:ascii="宋体" w:hAnsi="宋体"/>
                <w:bCs/>
                <w:sz w:val="18"/>
                <w:szCs w:val="18"/>
              </w:rPr>
            </w:pPr>
            <w:bookmarkStart w:id="6" w:name="OLE_LINK84" w:colFirst="1" w:colLast="2"/>
            <w:r>
              <w:rPr>
                <w:rFonts w:hint="eastAsia" w:ascii="宋体" w:hAnsi="宋体"/>
                <w:bCs/>
                <w:sz w:val="18"/>
                <w:szCs w:val="18"/>
              </w:rPr>
              <w:t>9</w:t>
            </w:r>
          </w:p>
        </w:tc>
        <w:tc>
          <w:tcPr>
            <w:tcW w:w="8674" w:type="dxa"/>
            <w:noWrap w:val="0"/>
            <w:vAlign w:val="top"/>
          </w:tcPr>
          <w:p>
            <w:pPr>
              <w:jc w:val="left"/>
              <w:rPr>
                <w:rFonts w:hint="eastAsia" w:ascii="宋体" w:hAnsi="宋体"/>
                <w:bCs/>
                <w:sz w:val="24"/>
                <w:szCs w:val="24"/>
              </w:rPr>
            </w:pPr>
          </w:p>
          <w:p>
            <w:pPr>
              <w:spacing w:line="276" w:lineRule="auto"/>
              <w:rPr>
                <w:rFonts w:ascii="宋体" w:hAnsi="宋体"/>
                <w:bCs/>
                <w:sz w:val="24"/>
              </w:rPr>
            </w:pPr>
            <w:r>
              <w:rPr>
                <w:rFonts w:hint="eastAsia" w:ascii="宋体" w:hAnsi="宋体"/>
                <w:b/>
                <w:bCs/>
                <w:sz w:val="24"/>
                <w:lang w:val="zh-CN"/>
              </w:rPr>
              <w:t>履约保证金：</w:t>
            </w:r>
            <w:r>
              <w:rPr>
                <w:rFonts w:hint="eastAsia" w:ascii="宋体" w:hAnsi="宋体"/>
                <w:bCs/>
                <w:sz w:val="24"/>
                <w:szCs w:val="24"/>
                <w:lang w:val="zh-CN"/>
              </w:rPr>
              <w:t>签订合同前，中标单位须按下表要求交纳壹万伍仟元履约保证金。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spacing w:line="276" w:lineRule="auto"/>
                    <w:jc w:val="center"/>
                    <w:rPr>
                      <w:rFonts w:hAnsi="宋体"/>
                      <w:bCs/>
                      <w:szCs w:val="21"/>
                      <w:lang w:val="zh-CN"/>
                    </w:rPr>
                  </w:pPr>
                  <w:r>
                    <w:rPr>
                      <w:rFonts w:hint="eastAsia"/>
                      <w:szCs w:val="21"/>
                    </w:rPr>
                    <w:t>交纳投标保证金账户名称</w:t>
                  </w:r>
                </w:p>
              </w:tc>
              <w:tc>
                <w:tcPr>
                  <w:tcW w:w="2644" w:type="dxa"/>
                  <w:noWrap w:val="0"/>
                  <w:vAlign w:val="center"/>
                </w:tcPr>
                <w:p>
                  <w:pPr>
                    <w:spacing w:line="276" w:lineRule="auto"/>
                    <w:jc w:val="center"/>
                    <w:rPr>
                      <w:rFonts w:hAnsi="宋体"/>
                      <w:bCs/>
                      <w:szCs w:val="21"/>
                      <w:lang w:val="zh-CN"/>
                    </w:rPr>
                  </w:pPr>
                  <w:r>
                    <w:rPr>
                      <w:rFonts w:hint="eastAsia" w:hAnsi="宋体"/>
                      <w:bCs/>
                      <w:szCs w:val="21"/>
                      <w:lang w:val="zh-CN"/>
                    </w:rPr>
                    <w:t>宜兴水务集团有限公司</w:t>
                  </w:r>
                </w:p>
              </w:tc>
              <w:tc>
                <w:tcPr>
                  <w:tcW w:w="1134" w:type="dxa"/>
                  <w:vMerge w:val="restart"/>
                  <w:noWrap w:val="0"/>
                  <w:vAlign w:val="center"/>
                </w:tcPr>
                <w:p>
                  <w:pPr>
                    <w:spacing w:line="276" w:lineRule="auto"/>
                    <w:jc w:val="center"/>
                    <w:rPr>
                      <w:rFonts w:ascii="宋体" w:hAnsi="宋体"/>
                      <w:bCs/>
                      <w:szCs w:val="21"/>
                      <w:lang w:val="zh-CN"/>
                    </w:rPr>
                  </w:pPr>
                  <w:r>
                    <w:rPr>
                      <w:rFonts w:hint="eastAsia" w:ascii="宋体" w:hAnsi="宋体"/>
                      <w:bCs/>
                      <w:szCs w:val="21"/>
                      <w:lang w:val="zh-CN"/>
                    </w:rPr>
                    <w:t>交纳</w:t>
                  </w:r>
                </w:p>
                <w:p>
                  <w:pPr>
                    <w:spacing w:line="276" w:lineRule="auto"/>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spacing w:line="276" w:lineRule="auto"/>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spacing w:line="276" w:lineRule="auto"/>
                    <w:jc w:val="center"/>
                    <w:rPr>
                      <w:rFonts w:hAnsi="宋体"/>
                      <w:bCs/>
                      <w:szCs w:val="21"/>
                      <w:lang w:val="zh-CN"/>
                    </w:rPr>
                  </w:pPr>
                  <w:r>
                    <w:rPr>
                      <w:rFonts w:hint="eastAsia" w:ascii="宋体" w:hAnsi="宋体"/>
                      <w:bCs/>
                      <w:szCs w:val="21"/>
                      <w:lang w:val="zh-CN"/>
                    </w:rPr>
                    <w:t>开户银行及行号</w:t>
                  </w:r>
                </w:p>
              </w:tc>
              <w:tc>
                <w:tcPr>
                  <w:tcW w:w="2644" w:type="dxa"/>
                  <w:noWrap w:val="0"/>
                  <w:vAlign w:val="center"/>
                </w:tcPr>
                <w:p>
                  <w:pPr>
                    <w:spacing w:line="276" w:lineRule="auto"/>
                    <w:jc w:val="center"/>
                    <w:rPr>
                      <w:rFonts w:ascii="宋体" w:hAnsi="宋体"/>
                      <w:bCs/>
                      <w:sz w:val="24"/>
                      <w:szCs w:val="21"/>
                    </w:rPr>
                  </w:pPr>
                  <w:r>
                    <w:rPr>
                      <w:rFonts w:hint="eastAsia" w:ascii="宋体" w:hAnsi="宋体"/>
                      <w:bCs/>
                      <w:sz w:val="24"/>
                      <w:szCs w:val="21"/>
                      <w:lang w:val="zh-CN"/>
                    </w:rPr>
                    <w:t>中信银行宜兴支行</w:t>
                  </w:r>
                </w:p>
              </w:tc>
              <w:tc>
                <w:tcPr>
                  <w:tcW w:w="1134" w:type="dxa"/>
                  <w:vMerge w:val="continue"/>
                  <w:noWrap w:val="0"/>
                  <w:vAlign w:val="center"/>
                </w:tcPr>
                <w:p>
                  <w:pPr>
                    <w:spacing w:line="276" w:lineRule="auto"/>
                    <w:jc w:val="center"/>
                    <w:rPr>
                      <w:rFonts w:hAnsi="宋体"/>
                      <w:bCs/>
                      <w:szCs w:val="21"/>
                      <w:lang w:val="zh-CN"/>
                    </w:rPr>
                  </w:pPr>
                </w:p>
              </w:tc>
              <w:tc>
                <w:tcPr>
                  <w:tcW w:w="2844" w:type="dxa"/>
                  <w:vMerge w:val="continue"/>
                  <w:noWrap w:val="0"/>
                  <w:vAlign w:val="center"/>
                </w:tcPr>
                <w:p>
                  <w:pPr>
                    <w:spacing w:line="276" w:lineRule="auto"/>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spacing w:line="276" w:lineRule="auto"/>
                    <w:jc w:val="center"/>
                    <w:rPr>
                      <w:rFonts w:hAnsi="宋体"/>
                      <w:bCs/>
                      <w:szCs w:val="21"/>
                      <w:lang w:val="zh-CN"/>
                    </w:rPr>
                  </w:pPr>
                  <w:r>
                    <w:rPr>
                      <w:rFonts w:hint="eastAsia" w:hAnsi="宋体"/>
                      <w:bCs/>
                      <w:szCs w:val="21"/>
                      <w:lang w:val="zh-CN"/>
                    </w:rPr>
                    <w:t>账号</w:t>
                  </w:r>
                </w:p>
              </w:tc>
              <w:tc>
                <w:tcPr>
                  <w:tcW w:w="2644" w:type="dxa"/>
                  <w:noWrap w:val="0"/>
                  <w:vAlign w:val="center"/>
                </w:tcPr>
                <w:p>
                  <w:pPr>
                    <w:spacing w:line="276" w:lineRule="auto"/>
                    <w:jc w:val="center"/>
                    <w:rPr>
                      <w:rFonts w:ascii="宋体" w:hAnsi="宋体"/>
                      <w:bCs/>
                      <w:sz w:val="24"/>
                      <w:szCs w:val="21"/>
                    </w:rPr>
                  </w:pPr>
                  <w:r>
                    <w:rPr>
                      <w:rFonts w:hint="eastAsia" w:ascii="宋体" w:hAnsi="宋体"/>
                      <w:bCs/>
                      <w:sz w:val="24"/>
                      <w:szCs w:val="21"/>
                    </w:rPr>
                    <w:t>7352610182600000366</w:t>
                  </w:r>
                </w:p>
              </w:tc>
              <w:tc>
                <w:tcPr>
                  <w:tcW w:w="1134" w:type="dxa"/>
                  <w:vMerge w:val="continue"/>
                  <w:noWrap w:val="0"/>
                  <w:vAlign w:val="center"/>
                </w:tcPr>
                <w:p>
                  <w:pPr>
                    <w:spacing w:line="276" w:lineRule="auto"/>
                    <w:jc w:val="center"/>
                    <w:rPr>
                      <w:rFonts w:hAnsi="宋体"/>
                      <w:bCs/>
                      <w:szCs w:val="21"/>
                      <w:lang w:val="zh-CN"/>
                    </w:rPr>
                  </w:pPr>
                </w:p>
              </w:tc>
              <w:tc>
                <w:tcPr>
                  <w:tcW w:w="2844" w:type="dxa"/>
                  <w:vMerge w:val="continue"/>
                  <w:noWrap w:val="0"/>
                  <w:vAlign w:val="center"/>
                </w:tcPr>
                <w:p>
                  <w:pPr>
                    <w:spacing w:line="276" w:lineRule="auto"/>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hint="eastAsia"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widowControl/>
        <w:jc w:val="center"/>
        <w:rPr>
          <w:rFonts w:ascii="黑体" w:hAnsi="黑体" w:eastAsia="黑体"/>
          <w:sz w:val="32"/>
          <w:szCs w:val="32"/>
        </w:rPr>
      </w:pP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宜兴水务集团有限公司负责解释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r>
        <w:rPr>
          <w:rFonts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hint="eastAsia"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r>
        <w:rPr>
          <w:rFonts w:hint="eastAsia" w:ascii="宋体" w:hAnsi="宋体"/>
          <w:bCs/>
          <w:sz w:val="24"/>
          <w:szCs w:val="24"/>
          <w:lang w:val="zh-CN"/>
        </w:rPr>
        <w:t xml:space="preserve"> </w:t>
      </w:r>
    </w:p>
    <w:p>
      <w:pPr>
        <w:numPr>
          <w:ilvl w:val="0"/>
          <w:numId w:val="16"/>
        </w:numPr>
        <w:tabs>
          <w:tab w:val="left" w:pos="0"/>
          <w:tab w:val="left" w:pos="255"/>
        </w:tabs>
        <w:spacing w:line="360" w:lineRule="auto"/>
        <w:ind w:firstLine="480" w:firstLineChars="200"/>
        <w:rPr>
          <w:rFonts w:hint="eastAsia"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numPr>
          <w:ilvl w:val="0"/>
          <w:numId w:val="16"/>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bookmarkEnd w:id="20"/>
    <w:p>
      <w:pPr>
        <w:numPr>
          <w:ilvl w:val="0"/>
          <w:numId w:val="16"/>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1"/>
        </w:rPr>
        <w:t>投标保证金交纳证明（</w:t>
      </w:r>
      <w:r>
        <w:rPr>
          <w:rFonts w:hint="eastAsia" w:ascii="宋体" w:hAnsi="宋体"/>
          <w:sz w:val="24"/>
          <w:szCs w:val="24"/>
        </w:rPr>
        <w:t>银行转账</w:t>
      </w:r>
      <w:r>
        <w:rPr>
          <w:rFonts w:hint="eastAsia" w:ascii="宋体" w:hAnsi="宋体"/>
          <w:sz w:val="24"/>
          <w:szCs w:val="21"/>
        </w:rPr>
        <w:t>）复印件；</w:t>
      </w:r>
    </w:p>
    <w:p>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rPr>
        <w:t>注：以上“近十二个月”是指投标截止日之前近十二个月（不含投标当月）。</w:t>
      </w:r>
    </w:p>
    <w:p>
      <w:pPr>
        <w:tabs>
          <w:tab w:val="left" w:pos="0"/>
          <w:tab w:val="left" w:pos="255"/>
        </w:tabs>
        <w:spacing w:line="360" w:lineRule="auto"/>
        <w:ind w:left="284"/>
        <w:rPr>
          <w:rFonts w:ascii="宋体" w:hAnsi="宋体"/>
          <w:sz w:val="24"/>
        </w:rPr>
      </w:pPr>
      <w:bookmarkStart w:id="22" w:name="OLE_LINK115"/>
      <w:r>
        <w:rPr>
          <w:rFonts w:hint="eastAsia" w:ascii="宋体" w:hAnsi="宋体"/>
          <w:sz w:val="24"/>
        </w:rPr>
        <w:t>（4）</w:t>
      </w:r>
      <w:r>
        <w:rPr>
          <w:rFonts w:hint="eastAsia" w:ascii="宋体" w:hAnsi="宋体"/>
          <w:sz w:val="24"/>
          <w:lang w:val="zh-CN"/>
        </w:rPr>
        <w:t>技术参数及相关要求偏离表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22"/>
    </w:p>
    <w:p>
      <w:pPr>
        <w:tabs>
          <w:tab w:val="left" w:pos="0"/>
        </w:tabs>
        <w:spacing w:line="360" w:lineRule="auto"/>
        <w:ind w:left="284"/>
        <w:rPr>
          <w:rFonts w:ascii="宋体" w:hAnsi="宋体"/>
          <w:sz w:val="24"/>
          <w:lang w:val="zh-CN"/>
        </w:rPr>
      </w:pPr>
      <w:r>
        <w:rPr>
          <w:rFonts w:hint="eastAsia" w:ascii="宋体" w:hAnsi="宋体"/>
          <w:sz w:val="24"/>
        </w:rPr>
        <w:t>（5）招标文件 “项目技术要求和有关说明”中要求提供的相关证明材料（如有自行添加）</w:t>
      </w:r>
    </w:p>
    <w:p>
      <w:pPr>
        <w:tabs>
          <w:tab w:val="left" w:pos="0"/>
          <w:tab w:val="left" w:pos="255"/>
        </w:tabs>
        <w:spacing w:line="360" w:lineRule="auto"/>
        <w:ind w:left="284"/>
        <w:rPr>
          <w:rFonts w:hint="eastAsia" w:ascii="宋体" w:hAnsi="宋体"/>
          <w:sz w:val="24"/>
        </w:rPr>
      </w:pPr>
      <w:bookmarkStart w:id="23" w:name="OLE_LINK116"/>
      <w:r>
        <w:rPr>
          <w:rFonts w:hint="eastAsia" w:ascii="宋体" w:hAnsi="宋体"/>
          <w:sz w:val="24"/>
          <w:lang w:val="zh-CN"/>
        </w:rPr>
        <w:t>（6）</w:t>
      </w:r>
      <w:r>
        <w:rPr>
          <w:rFonts w:hint="eastAsia" w:ascii="宋体" w:hAnsi="宋体"/>
          <w:sz w:val="24"/>
        </w:rPr>
        <w:t>要求采购人提供的配合（如有自拟并自行添加）</w:t>
      </w:r>
    </w:p>
    <w:p>
      <w:pPr>
        <w:tabs>
          <w:tab w:val="left" w:pos="0"/>
          <w:tab w:val="left" w:pos="255"/>
        </w:tabs>
        <w:spacing w:line="360" w:lineRule="auto"/>
        <w:ind w:firstLine="360" w:firstLineChars="150"/>
        <w:rPr>
          <w:rFonts w:ascii="宋体" w:hAnsi="宋体"/>
          <w:bCs/>
          <w:sz w:val="24"/>
          <w:lang w:val="zh-CN"/>
        </w:rPr>
      </w:pPr>
      <w:r>
        <w:rPr>
          <w:rFonts w:hint="eastAsia" w:ascii="宋体" w:hAnsi="宋体"/>
          <w:sz w:val="24"/>
        </w:rPr>
        <w:t>（7）</w:t>
      </w:r>
      <w:r>
        <w:rPr>
          <w:rFonts w:hint="eastAsia" w:ascii="宋体" w:hAnsi="宋体"/>
          <w:sz w:val="24"/>
          <w:lang w:val="zh-CN"/>
        </w:rPr>
        <w:t>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投标人须在招标文件规定的提交投标文件截止时间之前到宜兴水务集团有限公司提交投标文件，逾期不予受理。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pacing w:line="360" w:lineRule="auto"/>
        <w:ind w:firstLine="482" w:firstLineChars="200"/>
        <w:rPr>
          <w:rFonts w:ascii="宋体" w:hAnsi="宋体"/>
          <w:b/>
          <w:sz w:val="24"/>
        </w:rPr>
      </w:pPr>
      <w:bookmarkStart w:id="38"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9"/>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9" w:name="_Toc26921"/>
      <w:bookmarkStart w:id="70" w:name="_Toc372018550"/>
      <w:bookmarkStart w:id="71" w:name="_Toc15017"/>
      <w:bookmarkStart w:id="72" w:name="_Toc24341"/>
      <w:bookmarkStart w:id="73" w:name="_Toc376165139"/>
      <w:bookmarkStart w:id="74" w:name="_Toc374078452"/>
      <w:bookmarkStart w:id="75" w:name="_Toc372018970"/>
    </w:p>
    <w:p>
      <w:pPr>
        <w:spacing w:line="360" w:lineRule="auto"/>
        <w:jc w:val="left"/>
        <w:rPr>
          <w:rFonts w:hint="eastAsia" w:ascii="黑体" w:hAnsi="黑体" w:eastAsia="黑体"/>
          <w:sz w:val="24"/>
          <w:szCs w:val="24"/>
        </w:rPr>
      </w:pPr>
    </w:p>
    <w:p>
      <w:pPr>
        <w:spacing w:line="360" w:lineRule="auto"/>
        <w:rPr>
          <w:rFonts w:ascii="宋体" w:hAnsi="宋体"/>
          <w:bCs/>
          <w:sz w:val="24"/>
          <w:szCs w:val="24"/>
          <w:lang w:val="zh-CN"/>
        </w:rPr>
      </w:pPr>
      <w:r>
        <w:rPr>
          <w:rFonts w:hint="eastAsia" w:ascii="宋体" w:hAnsi="宋体"/>
          <w:bCs/>
          <w:sz w:val="24"/>
          <w:szCs w:val="24"/>
          <w:lang w:val="zh-CN"/>
        </w:rPr>
        <w:t xml:space="preserve">    一、项目名称：</w:t>
      </w:r>
      <w:r>
        <w:rPr>
          <w:rFonts w:hint="eastAsia" w:ascii="宋体" w:hAnsi="宋体"/>
          <w:bCs/>
          <w:sz w:val="24"/>
          <w:szCs w:val="24"/>
        </w:rPr>
        <w:t>钢制配件采购</w:t>
      </w:r>
      <w:r>
        <w:rPr>
          <w:rFonts w:hint="eastAsia" w:ascii="宋体" w:hAnsi="宋体"/>
          <w:bCs/>
          <w:sz w:val="24"/>
          <w:szCs w:val="24"/>
          <w:lang w:val="zh-CN"/>
        </w:rPr>
        <w:t>。</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二、招标范围：钢法兰、盲板、钢制弯头、镀锌配件等钢制件。</w:t>
      </w:r>
    </w:p>
    <w:tbl>
      <w:tblPr>
        <w:tblStyle w:val="75"/>
        <w:tblW w:w="9463" w:type="dxa"/>
        <w:jc w:val="center"/>
        <w:tblLayout w:type="autofit"/>
        <w:tblCellMar>
          <w:top w:w="0" w:type="dxa"/>
          <w:left w:w="108" w:type="dxa"/>
          <w:bottom w:w="0" w:type="dxa"/>
          <w:right w:w="108" w:type="dxa"/>
        </w:tblCellMar>
      </w:tblPr>
      <w:tblGrid>
        <w:gridCol w:w="929"/>
        <w:gridCol w:w="1536"/>
        <w:gridCol w:w="2037"/>
        <w:gridCol w:w="992"/>
        <w:gridCol w:w="1418"/>
        <w:gridCol w:w="1275"/>
        <w:gridCol w:w="1276"/>
      </w:tblGrid>
      <w:tr>
        <w:tblPrEx>
          <w:tblCellMar>
            <w:top w:w="0" w:type="dxa"/>
            <w:left w:w="108" w:type="dxa"/>
            <w:bottom w:w="0" w:type="dxa"/>
            <w:right w:w="108" w:type="dxa"/>
          </w:tblCellMar>
        </w:tblPrEx>
        <w:trPr>
          <w:wBefore w:w="0" w:type="dxa"/>
          <w:wAfter w:w="0" w:type="dxa"/>
          <w:trHeight w:val="540" w:hRule="atLeast"/>
          <w:jc w:val="center"/>
        </w:trPr>
        <w:tc>
          <w:tcPr>
            <w:tcW w:w="92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1536"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品名</w:t>
            </w:r>
          </w:p>
        </w:tc>
        <w:tc>
          <w:tcPr>
            <w:tcW w:w="20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规格</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14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最高限价</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推荐</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品牌</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备注</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突面板式平焊钢制管法兰</w:t>
            </w: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PN1.6-DN65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32.2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PN1.6-DN80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55.2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PN1.6-DN125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147.2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310.5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333.5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PN1.0-DN500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379.5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PN1.0-DN600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PN1.0-DN700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PN1.0-DN800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PN1.6-DN800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1291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PN1.0-DN900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862.5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PN1.0-DN1000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1437.5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PN1.0-DN1200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1897.5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PN1.0-DN1400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2990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PN1.0-DN1800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4393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PN1.0-DN2000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6095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丝口法兰</w:t>
            </w: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32.2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法兰盲板</w:t>
            </w: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27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PN1.6-DN65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21.85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PN1.6-DN80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PN1.6-DN125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51.75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120.75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195.5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PN1.0-DN500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PN1.0-DN600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PN1.0-DN700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PN1.0-DN800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PN1.0-DN900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PN1.0-DN1000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PN1.0-DN1200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PN1.0-DN1400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6900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PN1.0-DN1800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12075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47</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钢制对焊45°弯头        （A系列，长半径）</w:t>
            </w: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DN15*2.9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27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DN20*2.9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DN25*3.2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DN100*5.9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41.4</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DN150*7.1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DN200*8.0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DN250*8.8</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1322.5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2587.5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71</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钢制对焊90°弯头        （A系列，长半径）</w:t>
            </w: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DN15*2.9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27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DN20*2.9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DN25*3.2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DN65*5.0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DN100*5.9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41.4</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DN125*6.3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42.55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DN150*7.1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DN200*8.0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DN250*8.8</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1322.5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1782.5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2760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4255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5175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97</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钢制对焊同心、偏心异径管        （A系列）</w:t>
            </w: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DN20*15*2.9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DN25*20*3.2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DN25*15*3.2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DN40*20*3.63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111</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钢制对焊同心、偏心异径管        （A系列）</w:t>
            </w: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DN80*65*5.6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DN80*50*5.6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DN80*40*5.6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DN80*32*5.6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DN90*80*5.6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DN90*65*5.6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DN90*50*5.6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DN90*40*5.6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DN90*32*5.6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DN100*90*5.9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DN100*80*5.9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DN100*65*5.9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DN100*50*5.9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DN100*40*5.9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DN125*100*6.3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DN125*90*6.3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DN125*80*6.3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DN125*65*6.3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DN125*50*6.3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DN150*125*7.1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DN150*100*7.1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DN150*90*7.1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DN150*80*7.1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DN150*65*7.1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DN200*150*8.0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DN200*125*8.0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DN200*100*8.0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DN200*90*8.0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DN250*200*8.8</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DN250*150*8.8</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DN250*125*8.8</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DN250*100*8.8</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DN300*125*10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DN300*200*10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DN300*150*10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DN300*125*10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DN350*300*13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DN350*250*13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DN350*200*13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DN350*150*13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DN400*350*13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DN400*300*13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DN400*250*13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DN400*200*13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DN450*400*13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DN450*350*13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DN450*300*13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DN450*250*13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DN500*450*13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DN500*400*13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DN500*350*13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DN500*300*13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DN600*550*13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DN600*500*13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DN600*450*13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DN600*400*13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DN650*600*13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DN650*550*13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DN650*500*13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DN650*450*13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DN700*650*13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DN700*600*13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DN700*550*13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DN700*500*13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DN750*700*13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DN750*650*13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DN750*600*13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DN750*550*13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DN800*750*13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DN800*700*13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DN800*650*13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DN800*600*13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DN900*850*13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DN900*800*13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DN900*750*13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DN900*700*13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DN1000*950*13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DN1000*900*13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DN1000*850*13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DN1000*800*13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DN1100*1050*13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DN1100*1000*13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DN1100*950*13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DN1100*900*13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DN1200*1150*13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DN1200*1100*13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DN1200*1050*13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DN1200*1000*13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199</w:t>
            </w:r>
          </w:p>
        </w:tc>
        <w:tc>
          <w:tcPr>
            <w:tcW w:w="1536" w:type="dxa"/>
            <w:vMerge w:val="restart"/>
            <w:tcBorders>
              <w:top w:val="nil"/>
              <w:left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钢制三通</w:t>
            </w: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DN300*300*10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934</w:t>
            </w:r>
          </w:p>
        </w:tc>
        <w:tc>
          <w:tcPr>
            <w:tcW w:w="1275" w:type="dxa"/>
            <w:vMerge w:val="restart"/>
            <w:tcBorders>
              <w:top w:val="nil"/>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r>
              <w:rPr>
                <w:rFonts w:hint="eastAsia" w:ascii="宋体" w:hAnsi="宋体" w:cs="宋体"/>
                <w:color w:val="000000"/>
                <w:kern w:val="0"/>
                <w:sz w:val="24"/>
                <w:szCs w:val="24"/>
                <w:lang w:bidi="ar"/>
              </w:rPr>
              <w:t>宝银，圣天， 广浩</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200</w:t>
            </w:r>
          </w:p>
        </w:tc>
        <w:tc>
          <w:tcPr>
            <w:tcW w:w="1536"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DN400*400*13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1455</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201</w:t>
            </w:r>
          </w:p>
        </w:tc>
        <w:tc>
          <w:tcPr>
            <w:tcW w:w="1536"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DN500*500*13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2945</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202</w:t>
            </w:r>
          </w:p>
        </w:tc>
        <w:tc>
          <w:tcPr>
            <w:tcW w:w="1536"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DN800*800*13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5230</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203</w:t>
            </w:r>
          </w:p>
        </w:tc>
        <w:tc>
          <w:tcPr>
            <w:tcW w:w="1536"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DN800*800*13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7209</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204</w:t>
            </w:r>
          </w:p>
        </w:tc>
        <w:tc>
          <w:tcPr>
            <w:tcW w:w="1536"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DN1000*500*13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7209</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205</w:t>
            </w:r>
          </w:p>
        </w:tc>
        <w:tc>
          <w:tcPr>
            <w:tcW w:w="1536"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DN1000*600*13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7209</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206</w:t>
            </w:r>
          </w:p>
        </w:tc>
        <w:tc>
          <w:tcPr>
            <w:tcW w:w="1536" w:type="dxa"/>
            <w:vMerge w:val="continue"/>
            <w:tcBorders>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DN1200*300*13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9055</w:t>
            </w:r>
          </w:p>
        </w:tc>
        <w:tc>
          <w:tcPr>
            <w:tcW w:w="1275" w:type="dxa"/>
            <w:vMerge w:val="continue"/>
            <w:tcBorders>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207</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国标镀锌管</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DN15*2.75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16.1</w:t>
            </w:r>
          </w:p>
        </w:tc>
        <w:tc>
          <w:tcPr>
            <w:tcW w:w="127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金洲</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劳动</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国强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玉龙</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友发</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立达</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DN20*2.75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19.55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DN25*3.25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DN32*3.25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27.6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29.9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48.3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DN65*3.75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58.65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80.5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DN150*4.5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217</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镀锌弯头</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2.53</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5.18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226</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镀锌外接</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4.37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235</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镀锌补心</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2.99</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2.99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249</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镀锌堵头</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258</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镀锌活接</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264</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镀锌正三通</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55.2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273</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镀锌大小</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三通</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288</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镀锌大小头</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3.11</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4.95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DN80*65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311</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镀锌外丝</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DN15*80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DN15*100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4.26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DN15*150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DN50*100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19.55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21.85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320</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镀锌U型卡</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0.58</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豪怡</w:t>
            </w:r>
          </w:p>
          <w:p>
            <w:pPr>
              <w:widowControl/>
              <w:jc w:val="left"/>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left"/>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0.58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DN50*8</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DN63*8</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DN65*8</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DN80*10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3.68</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327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DN110*10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3.91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328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DN150*10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331</w:t>
            </w:r>
          </w:p>
        </w:tc>
        <w:tc>
          <w:tcPr>
            <w:tcW w:w="1536" w:type="dxa"/>
            <w:vMerge w:val="restart"/>
            <w:tcBorders>
              <w:top w:val="nil"/>
              <w:left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304不锈钢六角内接</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7</w:t>
            </w:r>
          </w:p>
        </w:tc>
        <w:tc>
          <w:tcPr>
            <w:tcW w:w="1275" w:type="dxa"/>
            <w:vMerge w:val="restart"/>
            <w:tcBorders>
              <w:top w:val="nil"/>
              <w:left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埃美柯</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欧菱</w:t>
            </w:r>
          </w:p>
          <w:p>
            <w:pPr>
              <w:widowControl/>
              <w:jc w:val="center"/>
              <w:rPr>
                <w:rFonts w:hint="eastAsia" w:ascii="宋体" w:hAnsi="宋体" w:cs="宋体"/>
                <w:color w:val="000000"/>
                <w:kern w:val="0"/>
                <w:sz w:val="24"/>
                <w:szCs w:val="24"/>
              </w:rPr>
            </w:pP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荣通</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332</w:t>
            </w:r>
          </w:p>
        </w:tc>
        <w:tc>
          <w:tcPr>
            <w:tcW w:w="1536"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333</w:t>
            </w:r>
          </w:p>
        </w:tc>
        <w:tc>
          <w:tcPr>
            <w:tcW w:w="1536"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12.6</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334</w:t>
            </w:r>
          </w:p>
        </w:tc>
        <w:tc>
          <w:tcPr>
            <w:tcW w:w="1536"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19.5</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335</w:t>
            </w:r>
          </w:p>
        </w:tc>
        <w:tc>
          <w:tcPr>
            <w:tcW w:w="1536"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336</w:t>
            </w:r>
          </w:p>
        </w:tc>
        <w:tc>
          <w:tcPr>
            <w:tcW w:w="1536" w:type="dxa"/>
            <w:vMerge w:val="continue"/>
            <w:tcBorders>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32.2</w:t>
            </w:r>
          </w:p>
        </w:tc>
        <w:tc>
          <w:tcPr>
            <w:tcW w:w="1275" w:type="dxa"/>
            <w:vMerge w:val="continue"/>
            <w:tcBorders>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337</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抱箍</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275" w:type="dxa"/>
            <w:vMerge w:val="restart"/>
            <w:tcBorders>
              <w:top w:val="nil"/>
              <w:left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豪怡</w:t>
            </w:r>
          </w:p>
          <w:p>
            <w:pPr>
              <w:widowControl/>
              <w:jc w:val="center"/>
              <w:rPr>
                <w:rFonts w:hint="eastAsia" w:ascii="宋体" w:hAnsi="宋体" w:cs="宋体"/>
                <w:color w:val="000000"/>
                <w:kern w:val="0"/>
                <w:sz w:val="24"/>
                <w:szCs w:val="24"/>
              </w:rPr>
            </w:pP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宏发</w:t>
            </w:r>
          </w:p>
          <w:p>
            <w:pPr>
              <w:jc w:val="center"/>
              <w:rPr>
                <w:rFonts w:hint="eastAsia" w:ascii="宋体" w:hAnsi="宋体" w:cs="宋体"/>
                <w:color w:val="000000"/>
                <w:kern w:val="0"/>
                <w:sz w:val="24"/>
                <w:szCs w:val="24"/>
              </w:rPr>
            </w:pPr>
            <w:r>
              <w:rPr>
                <w:rFonts w:hint="eastAsia" w:ascii="宋体" w:hAnsi="宋体" w:cs="宋体"/>
                <w:color w:val="000000"/>
                <w:kern w:val="0"/>
                <w:sz w:val="24"/>
                <w:szCs w:val="24"/>
              </w:rPr>
              <w:t>　</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卡耐夫</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275" w:type="dxa"/>
            <w:vMerge w:val="continue"/>
            <w:tcBorders>
              <w:left w:val="single" w:color="auto" w:sz="4" w:space="0"/>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left w:val="single" w:color="auto" w:sz="4" w:space="0"/>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340</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管束</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275"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2.88</w:t>
            </w:r>
          </w:p>
        </w:tc>
        <w:tc>
          <w:tcPr>
            <w:tcW w:w="1275"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342</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275" w:type="dxa"/>
            <w:vMerge w:val="continue"/>
            <w:tcBorders>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343</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马铁快速抢修节</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14.26</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竹箦</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赣玛</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27.6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33.35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39.1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348</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349</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73.6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350</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155.25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351</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255.3</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352</w:t>
            </w:r>
          </w:p>
        </w:tc>
        <w:tc>
          <w:tcPr>
            <w:tcW w:w="1536"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PPR管快速抢修节</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De20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7.01</w:t>
            </w:r>
          </w:p>
        </w:tc>
        <w:tc>
          <w:tcPr>
            <w:tcW w:w="1275"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伟星</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中财</w:t>
            </w:r>
          </w:p>
          <w:p>
            <w:pPr>
              <w:widowControl/>
              <w:jc w:val="center"/>
              <w:rPr>
                <w:rFonts w:hint="eastAsia" w:ascii="宋体" w:hAnsi="宋体" w:cs="宋体"/>
                <w:color w:val="000000"/>
                <w:kern w:val="0"/>
                <w:sz w:val="24"/>
                <w:szCs w:val="24"/>
              </w:rPr>
            </w:pP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联塑</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353</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De25</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8.4</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354</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De32</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355</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De40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25.19</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356</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De50</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30.71</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357</w:t>
            </w:r>
          </w:p>
        </w:tc>
        <w:tc>
          <w:tcPr>
            <w:tcW w:w="153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De63</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44.85</w:t>
            </w:r>
          </w:p>
        </w:tc>
        <w:tc>
          <w:tcPr>
            <w:tcW w:w="1275"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wBefore w:w="0" w:type="dxa"/>
          <w:wAfter w:w="0" w:type="dxa"/>
          <w:trHeight w:val="285" w:hRule="atLeast"/>
          <w:jc w:val="center"/>
        </w:trPr>
        <w:tc>
          <w:tcPr>
            <w:tcW w:w="9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358</w:t>
            </w:r>
          </w:p>
        </w:tc>
        <w:tc>
          <w:tcPr>
            <w:tcW w:w="153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黄铜内外接</w:t>
            </w:r>
          </w:p>
        </w:tc>
        <w:tc>
          <w:tcPr>
            <w:tcW w:w="2037"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DN15*4*4</w:t>
            </w:r>
          </w:p>
        </w:tc>
        <w:tc>
          <w:tcPr>
            <w:tcW w:w="992"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141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5.63</w:t>
            </w:r>
          </w:p>
        </w:tc>
        <w:tc>
          <w:tcPr>
            <w:tcW w:w="1275"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276"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r>
    </w:tbl>
    <w:p>
      <w:pPr>
        <w:rPr>
          <w:rFonts w:hint="eastAsia" w:ascii="宋体" w:hAnsi="宋体"/>
          <w:bCs/>
          <w:sz w:val="24"/>
          <w:szCs w:val="24"/>
        </w:rPr>
      </w:pPr>
      <w:r>
        <w:rPr>
          <w:rFonts w:hint="eastAsia" w:ascii="宋体" w:hAnsi="宋体"/>
          <w:bCs/>
          <w:sz w:val="24"/>
          <w:szCs w:val="24"/>
        </w:rPr>
        <w:t xml:space="preserve">   </w:t>
      </w:r>
      <w:r>
        <w:rPr>
          <w:rFonts w:hAnsi="宋体"/>
          <w:b/>
          <w:bCs/>
          <w:szCs w:val="21"/>
        </w:rPr>
        <w:t>注：除以上明确的品牌外，欢迎其他在品牌知名度、信誉度、质量、性能、技术指标等方面不低于上述品牌的产品参加，但必须在20</w:t>
      </w:r>
      <w:r>
        <w:rPr>
          <w:rFonts w:hint="eastAsia" w:hAnsi="宋体"/>
          <w:b/>
          <w:bCs/>
          <w:szCs w:val="21"/>
        </w:rPr>
        <w:t>22</w:t>
      </w:r>
      <w:r>
        <w:rPr>
          <w:rFonts w:hAnsi="宋体"/>
          <w:b/>
          <w:bCs/>
          <w:szCs w:val="21"/>
        </w:rPr>
        <w:t>年</w:t>
      </w:r>
      <w:r>
        <w:rPr>
          <w:rFonts w:hint="eastAsia" w:hAnsi="宋体"/>
          <w:b/>
          <w:bCs/>
          <w:szCs w:val="21"/>
        </w:rPr>
        <w:t>7</w:t>
      </w:r>
      <w:r>
        <w:rPr>
          <w:rFonts w:hAnsi="宋体"/>
          <w:b/>
          <w:bCs/>
          <w:szCs w:val="21"/>
        </w:rPr>
        <w:t>月</w:t>
      </w:r>
      <w:r>
        <w:rPr>
          <w:rFonts w:hint="eastAsia" w:hAnsi="宋体"/>
          <w:b/>
          <w:bCs/>
          <w:szCs w:val="21"/>
        </w:rPr>
        <w:t>22</w:t>
      </w:r>
      <w:r>
        <w:rPr>
          <w:rFonts w:hAnsi="宋体"/>
          <w:b/>
          <w:bCs/>
          <w:szCs w:val="21"/>
        </w:rPr>
        <w:t>日</w:t>
      </w:r>
      <w:r>
        <w:rPr>
          <w:rFonts w:hint="eastAsia" w:hAnsi="宋体"/>
          <w:b/>
          <w:bCs/>
          <w:szCs w:val="21"/>
        </w:rPr>
        <w:t>17:00</w:t>
      </w:r>
      <w:r>
        <w:rPr>
          <w:rFonts w:hAnsi="宋体"/>
          <w:b/>
          <w:bCs/>
          <w:szCs w:val="21"/>
        </w:rPr>
        <w:t>前，以书面形式（加盖公章）向</w:t>
      </w:r>
      <w:r>
        <w:rPr>
          <w:rFonts w:hint="eastAsia" w:hAnsi="宋体"/>
          <w:b/>
          <w:bCs/>
          <w:szCs w:val="21"/>
        </w:rPr>
        <w:t>采购人</w:t>
      </w:r>
      <w:r>
        <w:rPr>
          <w:rFonts w:hAnsi="宋体"/>
          <w:b/>
          <w:bCs/>
          <w:szCs w:val="21"/>
        </w:rPr>
        <w:t>提出，并附产品详细技术参数，并证明所投品牌的技术需求和性能与参照品牌同档次或高于参照品牌档次，征得</w:t>
      </w:r>
      <w:r>
        <w:rPr>
          <w:rFonts w:hint="eastAsia" w:hAnsi="宋体"/>
          <w:b/>
          <w:bCs/>
          <w:szCs w:val="21"/>
        </w:rPr>
        <w:t>采购人</w:t>
      </w:r>
      <w:r>
        <w:rPr>
          <w:rFonts w:hAnsi="宋体"/>
          <w:b/>
          <w:bCs/>
          <w:szCs w:val="21"/>
        </w:rPr>
        <w:t>的认可并在</w:t>
      </w:r>
      <w:r>
        <w:rPr>
          <w:rFonts w:hint="eastAsia" w:hAnsi="宋体"/>
          <w:b/>
          <w:bCs/>
          <w:szCs w:val="21"/>
        </w:rPr>
        <w:t>更正公告</w:t>
      </w:r>
      <w:r>
        <w:rPr>
          <w:rFonts w:hAnsi="宋体"/>
          <w:b/>
          <w:bCs/>
          <w:szCs w:val="21"/>
        </w:rPr>
        <w:t>中公布后才可参加本次投标。</w:t>
      </w:r>
    </w:p>
    <w:p>
      <w:pPr>
        <w:ind w:firstLine="240" w:firstLineChars="100"/>
        <w:rPr>
          <w:rFonts w:hint="eastAsia" w:ascii="宋体" w:hAnsi="宋体"/>
          <w:bCs/>
          <w:sz w:val="24"/>
          <w:szCs w:val="24"/>
        </w:rPr>
      </w:pPr>
      <w:r>
        <w:rPr>
          <w:rFonts w:hint="eastAsia" w:ascii="宋体" w:hAnsi="宋体"/>
          <w:bCs/>
          <w:sz w:val="24"/>
          <w:szCs w:val="24"/>
        </w:rPr>
        <w:t xml:space="preserve"> </w:t>
      </w:r>
      <w:r>
        <w:rPr>
          <w:rFonts w:hint="eastAsia" w:ascii="宋体" w:hAnsi="宋体"/>
          <w:bCs/>
          <w:sz w:val="24"/>
          <w:szCs w:val="24"/>
          <w:lang w:val="zh-CN"/>
        </w:rPr>
        <w:t>三、质量标准：对照有关规范，达到合格标准：</w:t>
      </w:r>
    </w:p>
    <w:p>
      <w:pPr>
        <w:spacing w:line="360" w:lineRule="auto"/>
        <w:rPr>
          <w:rFonts w:ascii="宋体" w:hAnsi="宋体"/>
          <w:bCs/>
          <w:sz w:val="24"/>
          <w:szCs w:val="24"/>
          <w:lang w:val="zh-CN"/>
        </w:rPr>
      </w:pPr>
      <w:r>
        <w:rPr>
          <w:rFonts w:hint="eastAsia" w:ascii="宋体" w:hAnsi="宋体"/>
          <w:bCs/>
          <w:sz w:val="24"/>
          <w:szCs w:val="24"/>
          <w:lang w:val="zh-CN"/>
        </w:rPr>
        <w:t xml:space="preserve">   （一）、法兰、盲板、钢制弯头、大小头等。</w:t>
      </w:r>
    </w:p>
    <w:p>
      <w:pPr>
        <w:pStyle w:val="522"/>
        <w:rPr>
          <w:rFonts w:ascii="宋体" w:hAnsi="宋体"/>
          <w:kern w:val="2"/>
          <w:sz w:val="24"/>
        </w:rPr>
      </w:pPr>
      <w:r>
        <w:rPr>
          <w:rFonts w:hint="eastAsia" w:ascii="宋体" w:hAnsi="宋体"/>
          <w:bCs/>
          <w:sz w:val="24"/>
          <w:lang w:val="zh-CN"/>
        </w:rPr>
        <w:t xml:space="preserve">    </w:t>
      </w:r>
      <w:r>
        <w:rPr>
          <w:rFonts w:hint="eastAsia" w:ascii="宋体" w:hAnsi="宋体"/>
          <w:kern w:val="2"/>
          <w:sz w:val="24"/>
        </w:rPr>
        <w:t>1、本技术要求的使用范围，仅限于本项目产品订货招标。</w:t>
      </w:r>
    </w:p>
    <w:p>
      <w:pPr>
        <w:pStyle w:val="522"/>
        <w:rPr>
          <w:rFonts w:ascii="宋体" w:hAnsi="宋体"/>
          <w:kern w:val="2"/>
          <w:sz w:val="24"/>
        </w:rPr>
      </w:pPr>
      <w:r>
        <w:rPr>
          <w:rFonts w:hint="eastAsia" w:ascii="宋体" w:hAnsi="宋体"/>
          <w:kern w:val="2"/>
          <w:sz w:val="24"/>
        </w:rPr>
        <w:t xml:space="preserve">    2、本技术要求提出的是最低限度的技术要求，并未对一切技术细节作出规定，也未充分引述有关标准和规范的条文，投标人应提供符合本技术要求和有关工业标准的优质产品。</w:t>
      </w:r>
    </w:p>
    <w:p>
      <w:pPr>
        <w:pStyle w:val="522"/>
        <w:rPr>
          <w:rFonts w:ascii="宋体" w:hAnsi="宋体"/>
          <w:kern w:val="2"/>
          <w:sz w:val="24"/>
        </w:rPr>
      </w:pPr>
      <w:r>
        <w:rPr>
          <w:rFonts w:hint="eastAsia" w:ascii="宋体" w:hAnsi="宋体"/>
          <w:kern w:val="2"/>
          <w:sz w:val="24"/>
        </w:rPr>
        <w:t xml:space="preserve">    3、如果投标人没有以书面形式对本技术规范提出异议，则意味着投标人提供的设备完全符合本技术要求的要求。</w:t>
      </w:r>
    </w:p>
    <w:p>
      <w:pPr>
        <w:pStyle w:val="522"/>
        <w:rPr>
          <w:rFonts w:ascii="宋体" w:hAnsi="宋体"/>
          <w:kern w:val="2"/>
          <w:sz w:val="24"/>
        </w:rPr>
      </w:pPr>
      <w:r>
        <w:rPr>
          <w:rFonts w:hint="eastAsia" w:ascii="宋体" w:hAnsi="宋体"/>
          <w:kern w:val="2"/>
          <w:sz w:val="24"/>
        </w:rPr>
        <w:t xml:space="preserve">    4、本技术要求所使用的标准如遇与投标人所执行的标准不一致时，应按较高的技术标准执行。</w:t>
      </w:r>
    </w:p>
    <w:p>
      <w:pPr>
        <w:pStyle w:val="522"/>
        <w:rPr>
          <w:rFonts w:hint="eastAsia" w:ascii="宋体" w:hAnsi="宋体"/>
          <w:kern w:val="2"/>
          <w:sz w:val="24"/>
        </w:rPr>
      </w:pPr>
      <w:r>
        <w:rPr>
          <w:rFonts w:hint="eastAsia" w:ascii="宋体" w:hAnsi="宋体"/>
          <w:kern w:val="2"/>
          <w:sz w:val="24"/>
        </w:rPr>
        <w:t xml:space="preserve">    5、本技术要求将作为合同附件，与合同具有同等效力。  </w:t>
      </w:r>
    </w:p>
    <w:p>
      <w:pPr>
        <w:pStyle w:val="522"/>
        <w:rPr>
          <w:rFonts w:hint="eastAsia" w:ascii="宋体" w:hAnsi="宋体"/>
          <w:kern w:val="2"/>
          <w:sz w:val="24"/>
        </w:rPr>
      </w:pPr>
      <w:r>
        <w:rPr>
          <w:rFonts w:hint="eastAsia" w:ascii="宋体" w:hAnsi="宋体"/>
          <w:kern w:val="2"/>
          <w:sz w:val="24"/>
        </w:rPr>
        <w:t xml:space="preserve">    6、本技术要求未尽事宜，由招、投标双方视具体情况及时协商确定。</w:t>
      </w:r>
    </w:p>
    <w:p>
      <w:pPr>
        <w:pStyle w:val="522"/>
        <w:ind w:firstLine="480"/>
        <w:rPr>
          <w:rFonts w:hint="eastAsia" w:ascii="宋体" w:hAnsi="宋体"/>
          <w:kern w:val="2"/>
          <w:sz w:val="24"/>
        </w:rPr>
      </w:pPr>
      <w:r>
        <w:rPr>
          <w:rFonts w:hint="eastAsia" w:ascii="宋体" w:hAnsi="宋体"/>
          <w:kern w:val="2"/>
          <w:sz w:val="24"/>
        </w:rPr>
        <w:t>●技术要求</w:t>
      </w:r>
    </w:p>
    <w:p>
      <w:pPr>
        <w:rPr>
          <w:rFonts w:ascii="宋体" w:hAnsi="宋体"/>
          <w:sz w:val="24"/>
          <w:szCs w:val="24"/>
        </w:rPr>
      </w:pPr>
      <w:r>
        <w:rPr>
          <w:rFonts w:hint="eastAsia" w:ascii="宋体" w:hAnsi="宋体"/>
          <w:sz w:val="24"/>
          <w:szCs w:val="24"/>
        </w:rPr>
        <w:t xml:space="preserve">    1、公称通径：DN50～DN1800</w:t>
      </w:r>
    </w:p>
    <w:p>
      <w:pPr>
        <w:ind w:firstLine="480" w:firstLineChars="200"/>
        <w:rPr>
          <w:rFonts w:ascii="宋体" w:hAnsi="宋体"/>
          <w:sz w:val="24"/>
          <w:szCs w:val="24"/>
        </w:rPr>
      </w:pPr>
      <w:r>
        <w:rPr>
          <w:rFonts w:hint="eastAsia" w:ascii="宋体" w:hAnsi="宋体"/>
          <w:sz w:val="24"/>
          <w:szCs w:val="24"/>
        </w:rPr>
        <w:t>2、公称压力：DN50～DN150     PN1.6 Mpa</w:t>
      </w:r>
    </w:p>
    <w:p>
      <w:pPr>
        <w:rPr>
          <w:rFonts w:ascii="宋体" w:hAnsi="宋体"/>
          <w:sz w:val="24"/>
          <w:szCs w:val="24"/>
        </w:rPr>
      </w:pPr>
      <w:r>
        <w:rPr>
          <w:rFonts w:hint="eastAsia" w:ascii="宋体" w:hAnsi="宋体"/>
          <w:sz w:val="24"/>
          <w:szCs w:val="24"/>
        </w:rPr>
        <w:t xml:space="preserve">                 DN200～DN1800    PN1.0 Mpa</w:t>
      </w:r>
    </w:p>
    <w:p>
      <w:pPr>
        <w:rPr>
          <w:rFonts w:ascii="宋体" w:hAnsi="宋体"/>
          <w:sz w:val="24"/>
          <w:szCs w:val="24"/>
        </w:rPr>
      </w:pPr>
      <w:r>
        <w:rPr>
          <w:rFonts w:hint="eastAsia" w:ascii="宋体" w:hAnsi="宋体"/>
          <w:sz w:val="24"/>
          <w:szCs w:val="24"/>
        </w:rPr>
        <w:t xml:space="preserve">    3、投标产品生产、质量、检验DN600及以下生产规格、型号、外观、尺寸、厚度、质量、检验依据《板式平焊钢制管法兰》（GB/T9119-2000）国家标准执行；DN600以上生产规格、型号、外观、尺寸、厚度、质量、检验依据《机械行业法兰标准》（JB/T81-94）行业标准执行。</w:t>
      </w:r>
    </w:p>
    <w:p>
      <w:pPr>
        <w:rPr>
          <w:rFonts w:ascii="宋体" w:hAnsi="宋体"/>
          <w:sz w:val="24"/>
          <w:szCs w:val="24"/>
        </w:rPr>
      </w:pPr>
      <w:r>
        <w:rPr>
          <w:rFonts w:hint="eastAsia" w:ascii="宋体" w:hAnsi="宋体"/>
          <w:sz w:val="24"/>
          <w:szCs w:val="24"/>
        </w:rPr>
        <w:t xml:space="preserve">    4、具体技术要求按《钢制管法兰  技术条件》（GB/T9124-2010）国家标准执行。</w:t>
      </w:r>
    </w:p>
    <w:p>
      <w:pPr>
        <w:rPr>
          <w:rFonts w:ascii="宋体" w:hAnsi="宋体"/>
          <w:sz w:val="24"/>
          <w:szCs w:val="24"/>
        </w:rPr>
      </w:pPr>
      <w:r>
        <w:rPr>
          <w:rFonts w:hint="eastAsia" w:ascii="宋体" w:hAnsi="宋体"/>
          <w:sz w:val="24"/>
          <w:szCs w:val="24"/>
        </w:rPr>
        <w:t xml:space="preserve">    5、材料：采用Q235B镇静低碳钢锻件，允许采用Ⅰ级锻件，锻件级别及其技术要求应符合JB4726～4728的相应要求。</w:t>
      </w:r>
    </w:p>
    <w:p>
      <w:pPr>
        <w:rPr>
          <w:rFonts w:hint="eastAsia" w:ascii="宋体" w:hAnsi="宋体"/>
          <w:sz w:val="24"/>
          <w:szCs w:val="24"/>
        </w:rPr>
      </w:pPr>
      <w:r>
        <w:rPr>
          <w:rFonts w:hint="eastAsia" w:ascii="宋体" w:hAnsi="宋体"/>
          <w:sz w:val="24"/>
          <w:szCs w:val="24"/>
        </w:rPr>
        <w:t xml:space="preserve">    6、外观尺寸的制作按国标要求执行。</w:t>
      </w:r>
    </w:p>
    <w:p>
      <w:pPr>
        <w:rPr>
          <w:rFonts w:ascii="宋体" w:hAnsi="宋体"/>
          <w:sz w:val="24"/>
          <w:szCs w:val="24"/>
        </w:rPr>
      </w:pPr>
      <w:r>
        <w:rPr>
          <w:rFonts w:hint="eastAsia" w:ascii="宋体" w:hAnsi="宋体"/>
          <w:sz w:val="24"/>
          <w:szCs w:val="24"/>
        </w:rPr>
        <w:t xml:space="preserve">    7、 钢制弯头、偏心异径管、同心异径管</w:t>
      </w:r>
    </w:p>
    <w:p>
      <w:pPr>
        <w:rPr>
          <w:rFonts w:ascii="宋体" w:hAnsi="宋体"/>
          <w:sz w:val="24"/>
          <w:szCs w:val="24"/>
        </w:rPr>
      </w:pPr>
      <w:r>
        <w:rPr>
          <w:rFonts w:hint="eastAsia" w:ascii="宋体" w:hAnsi="宋体"/>
          <w:sz w:val="24"/>
          <w:szCs w:val="24"/>
        </w:rPr>
        <w:t xml:space="preserve">   （1）投标产品DN200及以下尺寸公差和形位公差应符合GB/T 12459-2005规定；DN200以上尺寸公差和形位公差应符合GB/T13401-2005规定，按钢制管件标准图集02S403制作。</w:t>
      </w:r>
    </w:p>
    <w:p>
      <w:pPr>
        <w:rPr>
          <w:rFonts w:ascii="宋体" w:hAnsi="宋体"/>
          <w:sz w:val="24"/>
          <w:szCs w:val="24"/>
        </w:rPr>
      </w:pPr>
      <w:r>
        <w:rPr>
          <w:rFonts w:hint="eastAsia" w:ascii="宋体" w:hAnsi="宋体"/>
          <w:sz w:val="24"/>
          <w:szCs w:val="24"/>
        </w:rPr>
        <w:t xml:space="preserve">   （2）端口椭圆度公差：公称直径的±5‰；壁厚偏差不得超过标公称壁厚公差要求的5%；其他外形尺寸参数按国家相关标准规范规定。</w:t>
      </w:r>
    </w:p>
    <w:p>
      <w:pPr>
        <w:rPr>
          <w:rFonts w:ascii="宋体" w:hAnsi="宋体"/>
          <w:sz w:val="24"/>
          <w:szCs w:val="24"/>
        </w:rPr>
      </w:pPr>
      <w:r>
        <w:rPr>
          <w:rFonts w:hint="eastAsia" w:ascii="宋体" w:hAnsi="宋体"/>
          <w:sz w:val="24"/>
          <w:szCs w:val="24"/>
        </w:rPr>
        <w:t xml:space="preserve">   （3）端面坡口应符合国家规范，其他部分表面质量应分别对应满足GB/T 12459-2005、 GB/T13401-2005和钢制管件标准图集02S403之规定。</w:t>
      </w:r>
    </w:p>
    <w:p>
      <w:pPr>
        <w:rPr>
          <w:rFonts w:ascii="宋体" w:hAnsi="宋体"/>
          <w:sz w:val="24"/>
          <w:szCs w:val="24"/>
        </w:rPr>
      </w:pPr>
      <w:r>
        <w:rPr>
          <w:rFonts w:hint="eastAsia" w:ascii="宋体" w:hAnsi="宋体"/>
          <w:sz w:val="24"/>
          <w:szCs w:val="24"/>
        </w:rPr>
        <w:t xml:space="preserve">   （4）成品应具有相应标记（材料牌号、规格等），标记按国家相关标准规范执行。</w:t>
      </w:r>
    </w:p>
    <w:p>
      <w:pPr>
        <w:rPr>
          <w:rFonts w:ascii="宋体" w:hAnsi="宋体"/>
          <w:sz w:val="24"/>
          <w:szCs w:val="24"/>
        </w:rPr>
      </w:pPr>
      <w:r>
        <w:rPr>
          <w:rFonts w:hint="eastAsia" w:ascii="宋体" w:hAnsi="宋体"/>
          <w:sz w:val="24"/>
          <w:szCs w:val="24"/>
        </w:rPr>
        <w:t xml:space="preserve">    8、试验及检验：</w:t>
      </w:r>
    </w:p>
    <w:p>
      <w:pPr>
        <w:rPr>
          <w:rFonts w:ascii="宋体" w:hAnsi="宋体"/>
          <w:sz w:val="24"/>
          <w:szCs w:val="24"/>
        </w:rPr>
      </w:pPr>
      <w:r>
        <w:rPr>
          <w:rFonts w:hint="eastAsia" w:ascii="宋体" w:hAnsi="宋体"/>
          <w:sz w:val="24"/>
          <w:szCs w:val="24"/>
        </w:rPr>
        <w:t xml:space="preserve">    试验、检验的方法、规则及内容按GB/T 12549-2005、GB/T13401-2005等相关条款的规定。产品出厂前应对管件的焊接全长作100%X射线在线检验，Ⅱ级以上为合格。（产品送货到现场必须附带所送产品的射线检测影像资料）</w:t>
      </w:r>
    </w:p>
    <w:p>
      <w:pPr>
        <w:rPr>
          <w:rFonts w:ascii="宋体" w:hAnsi="宋体"/>
          <w:sz w:val="24"/>
          <w:szCs w:val="24"/>
        </w:rPr>
      </w:pPr>
      <w:r>
        <w:rPr>
          <w:rFonts w:hint="eastAsia" w:ascii="宋体" w:hAnsi="宋体"/>
          <w:sz w:val="24"/>
          <w:szCs w:val="24"/>
        </w:rPr>
        <w:t xml:space="preserve">    9、检验和验收</w:t>
      </w:r>
    </w:p>
    <w:p>
      <w:pPr>
        <w:rPr>
          <w:rFonts w:ascii="宋体" w:hAnsi="宋体"/>
          <w:sz w:val="24"/>
          <w:szCs w:val="24"/>
        </w:rPr>
      </w:pPr>
      <w:r>
        <w:rPr>
          <w:rFonts w:hint="eastAsia" w:ascii="宋体" w:hAnsi="宋体"/>
          <w:sz w:val="24"/>
          <w:szCs w:val="24"/>
        </w:rPr>
        <w:t xml:space="preserve">   （1）外观检验：锻造表面应光滑，不得有锻造伤痕、裂纹等缺陷；机加工表面不得有毛刺、有害的划痕和其他降低法兰强度及连接可靠性的缺陷。</w:t>
      </w:r>
    </w:p>
    <w:p>
      <w:pPr>
        <w:rPr>
          <w:rFonts w:ascii="宋体" w:hAnsi="宋体"/>
          <w:sz w:val="24"/>
          <w:szCs w:val="24"/>
        </w:rPr>
      </w:pPr>
      <w:r>
        <w:rPr>
          <w:rFonts w:hint="eastAsia" w:ascii="宋体" w:hAnsi="宋体"/>
          <w:sz w:val="24"/>
          <w:szCs w:val="24"/>
        </w:rPr>
        <w:t xml:space="preserve">   （2）法兰材料应符合有关标准的规定，并有出厂检验合格证。</w:t>
      </w:r>
    </w:p>
    <w:p>
      <w:pPr>
        <w:rPr>
          <w:rFonts w:ascii="宋体" w:hAnsi="宋体"/>
          <w:sz w:val="24"/>
          <w:szCs w:val="24"/>
        </w:rPr>
      </w:pPr>
      <w:r>
        <w:rPr>
          <w:rFonts w:hint="eastAsia" w:ascii="宋体" w:hAnsi="宋体"/>
          <w:sz w:val="24"/>
          <w:szCs w:val="24"/>
        </w:rPr>
        <w:t xml:space="preserve">   （3）法兰加工质量应符合以上技术条件的各项规定。</w:t>
      </w:r>
    </w:p>
    <w:p>
      <w:pPr>
        <w:rPr>
          <w:rFonts w:ascii="宋体" w:hAnsi="宋体"/>
          <w:sz w:val="24"/>
          <w:szCs w:val="24"/>
        </w:rPr>
      </w:pPr>
      <w:r>
        <w:rPr>
          <w:rFonts w:hint="eastAsia" w:ascii="宋体" w:hAnsi="宋体"/>
          <w:sz w:val="24"/>
          <w:szCs w:val="24"/>
        </w:rPr>
        <w:t xml:space="preserve">   （4）法兰加工完毕后应在其密封面上涂防锈油，并防止划伤和撞击。</w:t>
      </w:r>
    </w:p>
    <w:p>
      <w:pPr>
        <w:ind w:firstLine="360" w:firstLineChars="150"/>
        <w:rPr>
          <w:rFonts w:ascii="宋体" w:hAnsi="宋体"/>
          <w:sz w:val="24"/>
          <w:szCs w:val="24"/>
        </w:rPr>
      </w:pPr>
      <w:r>
        <w:rPr>
          <w:rFonts w:hint="eastAsia" w:ascii="宋体" w:hAnsi="宋体"/>
          <w:sz w:val="24"/>
          <w:szCs w:val="24"/>
        </w:rPr>
        <w:t>（5）所有法兰上都应按照国标要求标注清晰持久的标记、规格、型号、牌号等。</w:t>
      </w:r>
    </w:p>
    <w:p>
      <w:pPr>
        <w:rPr>
          <w:rFonts w:ascii="宋体" w:hAnsi="宋体"/>
          <w:sz w:val="24"/>
          <w:szCs w:val="24"/>
        </w:rPr>
      </w:pPr>
      <w:r>
        <w:rPr>
          <w:rFonts w:hint="eastAsia" w:ascii="宋体" w:hAnsi="宋体"/>
          <w:sz w:val="24"/>
          <w:szCs w:val="24"/>
        </w:rPr>
        <w:t xml:space="preserve">    10、质量检测、生产设备要求</w:t>
      </w:r>
    </w:p>
    <w:p>
      <w:pPr>
        <w:rPr>
          <w:rFonts w:hint="eastAsia" w:ascii="宋体" w:hAnsi="宋体"/>
          <w:sz w:val="24"/>
          <w:szCs w:val="24"/>
        </w:rPr>
      </w:pPr>
      <w:r>
        <w:rPr>
          <w:rFonts w:hint="eastAsia" w:ascii="宋体" w:hAnsi="宋体"/>
          <w:sz w:val="24"/>
          <w:szCs w:val="24"/>
        </w:rPr>
        <w:t xml:space="preserve">    投标人必须有能对所生产产品进行合格质量检测的全套质量检测设备，并且具有按照国家标准要求的试验方式方法、检验项目进行出厂质量检测。</w:t>
      </w:r>
    </w:p>
    <w:p>
      <w:pPr>
        <w:spacing w:line="360" w:lineRule="auto"/>
        <w:rPr>
          <w:rFonts w:hint="eastAsia" w:ascii="宋体" w:hAnsi="宋体"/>
          <w:bCs/>
          <w:sz w:val="24"/>
          <w:szCs w:val="24"/>
        </w:rPr>
      </w:pPr>
      <w:r>
        <w:rPr>
          <w:rFonts w:hint="eastAsia" w:ascii="宋体" w:hAnsi="宋体"/>
          <w:bCs/>
          <w:sz w:val="24"/>
          <w:szCs w:val="24"/>
        </w:rPr>
        <w:t xml:space="preserve">   （二）其余配件符合国标及行业标准中较高者</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四、供货期：自合同签订之日起一周年或总价15万元先到者为准，分批供货，接到甲方通知后开始计算，常规产品半天内送到，特殊产品2天内送到。</w:t>
      </w:r>
    </w:p>
    <w:p>
      <w:pPr>
        <w:spacing w:line="360" w:lineRule="auto"/>
        <w:rPr>
          <w:rFonts w:ascii="宋体" w:hAnsi="宋体"/>
          <w:bCs/>
          <w:sz w:val="24"/>
          <w:szCs w:val="24"/>
          <w:lang w:val="zh-CN"/>
        </w:rPr>
      </w:pPr>
      <w:r>
        <w:rPr>
          <w:rFonts w:hint="eastAsia" w:ascii="宋体" w:hAnsi="宋体"/>
          <w:bCs/>
          <w:sz w:val="24"/>
          <w:szCs w:val="24"/>
          <w:lang w:val="zh-CN"/>
        </w:rPr>
        <w:t xml:space="preserve">    五、供货地点：送到甲方仓库或全市指定工地。</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六、工程款的支付：本项目不设预付款,按实际发生数验收合格开具增值税专用发票</w:t>
      </w:r>
      <w:r>
        <w:rPr>
          <w:rFonts w:hint="eastAsia" w:ascii="宋体" w:hAnsi="宋体"/>
          <w:b/>
          <w:bCs/>
          <w:sz w:val="24"/>
          <w:szCs w:val="24"/>
          <w:lang w:val="zh-CN"/>
        </w:rPr>
        <w:t>（税率：13%，开票品种、数量、金额必须与送货单一致否则不予结算）</w:t>
      </w:r>
      <w:r>
        <w:rPr>
          <w:rFonts w:hint="eastAsia" w:ascii="宋体" w:hAnsi="宋体"/>
          <w:bCs/>
          <w:sz w:val="24"/>
          <w:szCs w:val="24"/>
          <w:lang w:val="zh-CN"/>
        </w:rPr>
        <w:t>后双月进度支付供货总额的50﹪，合同到期付至全年总价的90%，余款为质保金一年后付清。</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七、</w:t>
      </w:r>
      <w:r>
        <w:rPr>
          <w:rFonts w:hint="eastAsia" w:ascii="宋体" w:hAnsi="宋体"/>
          <w:sz w:val="24"/>
          <w:szCs w:val="24"/>
        </w:rPr>
        <w:t>履约保证金的退还：合同履行结束，验收合格后无息退还。</w:t>
      </w: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outlineLvl w:val="0"/>
        <w:rPr>
          <w:rFonts w:hint="eastAsia" w:ascii="黑体" w:hAnsi="黑体" w:eastAsia="黑体"/>
          <w:sz w:val="28"/>
        </w:rPr>
      </w:pPr>
    </w:p>
    <w:p>
      <w:pPr>
        <w:jc w:val="center"/>
        <w:rPr>
          <w:rFonts w:hint="eastAsia" w:ascii="黑体" w:hAnsi="黑体" w:eastAsia="黑体"/>
          <w:sz w:val="28"/>
        </w:rPr>
      </w:pPr>
      <w:r>
        <w:rPr>
          <w:rFonts w:hint="eastAsia" w:ascii="宋体" w:hAnsi="宋体"/>
          <w:b/>
          <w:sz w:val="24"/>
          <w:szCs w:val="24"/>
        </w:rPr>
        <w:t xml:space="preserve">   </w:t>
      </w:r>
      <w:r>
        <w:rPr>
          <w:rFonts w:hint="eastAsia" w:ascii="黑体" w:hAnsi="黑体" w:eastAsia="黑体"/>
          <w:sz w:val="28"/>
        </w:rPr>
        <w:t>第四章 合同书（格式文本）</w:t>
      </w:r>
    </w:p>
    <w:p>
      <w:pPr>
        <w:spacing w:line="360" w:lineRule="auto"/>
        <w:jc w:val="right"/>
        <w:rPr>
          <w:rFonts w:hint="eastAsia" w:ascii="宋体" w:hAnsi="宋体"/>
          <w:b/>
          <w:sz w:val="28"/>
          <w:szCs w:val="28"/>
        </w:rPr>
      </w:pPr>
    </w:p>
    <w:p>
      <w:pPr>
        <w:spacing w:line="360" w:lineRule="auto"/>
        <w:rPr>
          <w:rFonts w:ascii="宋体" w:hAnsi="宋体"/>
          <w:color w:val="000000"/>
          <w:kern w:val="0"/>
          <w:sz w:val="24"/>
          <w:u w:val="none" w:color="000000"/>
        </w:rPr>
      </w:pPr>
      <w:bookmarkStart w:id="76" w:name="_Toc15580"/>
      <w:bookmarkStart w:id="77" w:name="_Toc32439"/>
      <w:r>
        <w:rPr>
          <w:rFonts w:ascii="宋体" w:hAnsi="宋体"/>
          <w:color w:val="000000"/>
          <w:kern w:val="0"/>
          <w:sz w:val="24"/>
          <w:u w:val="none" w:color="000000"/>
        </w:rPr>
        <w:t>甲方</w:t>
      </w:r>
      <w:r>
        <w:rPr>
          <w:rFonts w:hint="eastAsia" w:ascii="宋体" w:hAnsi="宋体"/>
          <w:color w:val="000000"/>
          <w:kern w:val="0"/>
          <w:sz w:val="24"/>
          <w:u w:val="none" w:color="000000"/>
        </w:rPr>
        <w:t>（</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宜兴水务集团有限公司</w:t>
      </w:r>
    </w:p>
    <w:p>
      <w:pPr>
        <w:spacing w:line="360" w:lineRule="auto"/>
        <w:rPr>
          <w:rFonts w:ascii="宋体" w:hAnsi="宋体"/>
          <w:color w:val="000000"/>
          <w:kern w:val="0"/>
          <w:sz w:val="24"/>
          <w:u w:val="none" w:color="000000"/>
        </w:rPr>
      </w:pPr>
      <w:r>
        <w:rPr>
          <w:rFonts w:hint="eastAsia" w:ascii="宋体" w:hAnsi="宋体"/>
          <w:color w:val="000000"/>
          <w:kern w:val="0"/>
          <w:sz w:val="24"/>
          <w:u w:val="none" w:color="000000"/>
        </w:rPr>
        <w:t>乙</w:t>
      </w:r>
      <w:r>
        <w:rPr>
          <w:rFonts w:ascii="宋体" w:hAnsi="宋体"/>
          <w:color w:val="000000"/>
          <w:kern w:val="0"/>
          <w:sz w:val="24"/>
          <w:u w:val="none" w:color="000000"/>
        </w:rPr>
        <w:t>方</w:t>
      </w:r>
      <w:r>
        <w:rPr>
          <w:rFonts w:hint="eastAsia" w:ascii="宋体" w:hAnsi="宋体"/>
          <w:color w:val="000000"/>
          <w:kern w:val="0"/>
          <w:sz w:val="24"/>
          <w:u w:val="none" w:color="000000"/>
        </w:rPr>
        <w:t>（</w:t>
      </w:r>
      <w:r>
        <w:rPr>
          <w:rFonts w:hint="eastAsia" w:ascii="宋体" w:hAnsi="宋体"/>
          <w:bCs/>
          <w:sz w:val="24"/>
        </w:rPr>
        <w:t>以下简称乙方</w:t>
      </w:r>
      <w:r>
        <w:rPr>
          <w:rFonts w:ascii="宋体" w:hAnsi="宋体"/>
          <w:color w:val="000000"/>
          <w:kern w:val="0"/>
          <w:sz w:val="24"/>
          <w:u w:val="none" w:color="000000"/>
        </w:rPr>
        <w:t>）</w:t>
      </w:r>
      <w:r>
        <w:rPr>
          <w:rFonts w:hint="eastAsia" w:ascii="宋体" w:hAnsi="宋体"/>
          <w:color w:val="000000"/>
          <w:kern w:val="0"/>
          <w:sz w:val="24"/>
          <w:u w:val="none" w:color="000000"/>
        </w:rPr>
        <w:t>：</w:t>
      </w:r>
    </w:p>
    <w:p>
      <w:pPr>
        <w:spacing w:line="360" w:lineRule="auto"/>
        <w:ind w:firstLine="480" w:firstLineChars="200"/>
        <w:rPr>
          <w:rFonts w:ascii="宋体" w:hAnsi="宋体"/>
          <w:bCs/>
          <w:sz w:val="24"/>
        </w:rPr>
      </w:pPr>
      <w:r>
        <w:rPr>
          <w:rFonts w:hint="eastAsia" w:ascii="宋体" w:hAnsi="宋体"/>
          <w:bCs/>
          <w:sz w:val="24"/>
        </w:rPr>
        <w:t>甲方愿以总价款人民币</w:t>
      </w:r>
      <w:r>
        <w:rPr>
          <w:rFonts w:hint="eastAsia" w:ascii="宋体" w:hAnsi="宋体"/>
          <w:bCs/>
          <w:sz w:val="24"/>
          <w:u w:val="single"/>
        </w:rPr>
        <w:t xml:space="preserve">      </w:t>
      </w:r>
      <w:r>
        <w:rPr>
          <w:rFonts w:hint="eastAsia" w:ascii="宋体" w:hAnsi="宋体"/>
          <w:bCs/>
          <w:sz w:val="24"/>
        </w:rPr>
        <w:t>元（大写：）向乙方发包，并经双方协商同意下列条款：</w:t>
      </w:r>
    </w:p>
    <w:p>
      <w:pPr>
        <w:spacing w:line="360" w:lineRule="auto"/>
        <w:ind w:firstLine="480" w:firstLineChars="200"/>
        <w:rPr>
          <w:rFonts w:ascii="宋体" w:hAns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w:t>
      </w:r>
      <w:r>
        <w:rPr>
          <w:rFonts w:ascii="宋体" w:hAnsi="宋体"/>
          <w:bCs/>
          <w:sz w:val="24"/>
        </w:rPr>
        <w:t>YXGYJT202207003</w:t>
      </w:r>
      <w:r>
        <w:rPr>
          <w:rFonts w:hint="eastAsia" w:ascii="宋体" w:hAnsi="宋体"/>
          <w:bCs/>
          <w:sz w:val="24"/>
        </w:rPr>
        <w:t>）；（5）乙方在投标过程中所作的其他有关承诺、声明、书面澄清等。</w:t>
      </w:r>
    </w:p>
    <w:p>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三、乙方保证全部按照合同条款的规定完工的期限向甲方提供上述合格的产品。</w:t>
      </w:r>
    </w:p>
    <w:p>
      <w:pPr>
        <w:spacing w:line="360" w:lineRule="auto"/>
        <w:ind w:firstLine="480" w:firstLineChars="200"/>
        <w:rPr>
          <w:rFonts w:ascii="宋体" w:hAnsi="宋体"/>
          <w:bCs/>
          <w:sz w:val="24"/>
        </w:rPr>
      </w:pPr>
      <w:r>
        <w:rPr>
          <w:rFonts w:hint="eastAsia" w:ascii="宋体" w:hAnsi="宋体"/>
          <w:bCs/>
          <w:sz w:val="24"/>
        </w:rPr>
        <w:t>四、招标人按照招标文件，组织对中标人所供货物逐项进行验收，在确认货物符合招标需求的基础上，填写验收单并加盖单位公章。</w:t>
      </w:r>
    </w:p>
    <w:p>
      <w:pPr>
        <w:spacing w:line="360" w:lineRule="auto"/>
        <w:ind w:firstLine="480" w:firstLineChars="200"/>
        <w:rPr>
          <w:rFonts w:ascii="宋体" w:hAnsi="宋体"/>
          <w:bCs/>
          <w:sz w:val="24"/>
        </w:rPr>
      </w:pPr>
      <w:r>
        <w:rPr>
          <w:rFonts w:hint="eastAsia" w:ascii="宋体" w:hAnsi="宋体"/>
          <w:bCs/>
          <w:sz w:val="24"/>
        </w:rPr>
        <w:t>五、投标人供货后开具正式发票和验收单按合同规定的时间、步骤和方法与甲方结算资金。</w:t>
      </w:r>
    </w:p>
    <w:p>
      <w:pPr>
        <w:spacing w:line="360" w:lineRule="auto"/>
        <w:ind w:firstLine="480" w:firstLineChars="200"/>
        <w:rPr>
          <w:rFonts w:ascii="宋体" w:hAnsi="宋体"/>
          <w:bCs/>
          <w:sz w:val="24"/>
        </w:rPr>
      </w:pPr>
      <w:r>
        <w:rPr>
          <w:rFonts w:hint="eastAsia" w:ascii="宋体" w:hAnsi="宋体"/>
          <w:bCs/>
          <w:sz w:val="24"/>
        </w:rPr>
        <w:t>六、本合同一式伍份，供需双方各持贰份，报送上级主管部门存档壹份。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bookmarkStart w:id="78" w:name="OLE_LINK46"/>
            <w:r>
              <w:rPr>
                <w:rFonts w:hint="eastAsia" w:ascii="宋体" w:hAnsi="宋体" w:cs="宋体"/>
                <w:kern w:val="0"/>
                <w:sz w:val="24"/>
                <w:szCs w:val="24"/>
                <w:lang w:val="zh-CN"/>
              </w:rPr>
              <w:t>甲方（招标人）：（盖章）</w:t>
            </w:r>
            <w:bookmarkEnd w:id="78"/>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79" w:name="OLE_LINK47"/>
            <w:r>
              <w:rPr>
                <w:rFonts w:hint="eastAsia" w:ascii="宋体" w:hAnsi="宋体" w:cs="宋体"/>
                <w:kern w:val="0"/>
                <w:sz w:val="24"/>
                <w:szCs w:val="24"/>
                <w:lang w:val="zh-CN"/>
              </w:rPr>
              <w:t>电话：</w:t>
            </w:r>
            <w:bookmarkEnd w:id="79"/>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80" w:name="OLE_LINK50"/>
            <w:r>
              <w:rPr>
                <w:rFonts w:hint="eastAsia" w:ascii="宋体" w:hAnsi="宋体" w:cs="宋体"/>
                <w:kern w:val="0"/>
                <w:sz w:val="24"/>
                <w:szCs w:val="24"/>
                <w:lang w:val="zh-CN"/>
              </w:rPr>
              <w:t>开户银行：</w:t>
            </w:r>
            <w:bookmarkEnd w:id="80"/>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81" w:name="OLE_LINK52"/>
            <w:r>
              <w:rPr>
                <w:rFonts w:hint="eastAsia" w:ascii="宋体" w:hAnsi="宋体" w:cs="宋体"/>
                <w:kern w:val="0"/>
                <w:sz w:val="24"/>
                <w:szCs w:val="24"/>
                <w:lang w:val="zh-CN"/>
              </w:rPr>
              <w:t>账号：</w:t>
            </w:r>
            <w:bookmarkEnd w:id="81"/>
          </w:p>
        </w:tc>
        <w:tc>
          <w:tcPr>
            <w:tcW w:w="4643" w:type="dxa"/>
            <w:noWrap w:val="0"/>
            <w:vAlign w:val="top"/>
          </w:tcPr>
          <w:p>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hAns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val="0"/>
            <w:vAlign w:val="to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r>
        <w:rPr>
          <w:rFonts w:hint="eastAsia" w:ascii="黑体" w:hAnsi="黑体" w:eastAsia="黑体"/>
          <w:sz w:val="28"/>
        </w:rPr>
        <w:t>第五章 合同条款</w:t>
      </w:r>
      <w:bookmarkEnd w:id="76"/>
      <w:bookmarkEnd w:id="77"/>
    </w:p>
    <w:p>
      <w:pPr>
        <w:spacing w:line="360" w:lineRule="auto"/>
        <w:jc w:val="center"/>
        <w:outlineLvl w:val="0"/>
        <w:rPr>
          <w:rFonts w:hint="eastAsia" w:ascii="黑体" w:hAnsi="黑体" w:eastAsia="黑体"/>
          <w:sz w:val="28"/>
        </w:rPr>
      </w:pPr>
    </w:p>
    <w:p>
      <w:pPr>
        <w:spacing w:line="360" w:lineRule="auto"/>
        <w:ind w:firstLine="480" w:firstLineChars="200"/>
        <w:rPr>
          <w:rFonts w:ascii="宋体" w:hAnsi="宋体"/>
          <w:bCs/>
          <w:sz w:val="24"/>
        </w:rPr>
      </w:pPr>
      <w:r>
        <w:rPr>
          <w:rFonts w:hint="eastAsia" w:ascii="宋体" w:hAnsi="宋体"/>
          <w:bCs/>
          <w:sz w:val="24"/>
        </w:rPr>
        <w:t>根据项目编号：</w:t>
      </w:r>
      <w:r>
        <w:rPr>
          <w:rFonts w:ascii="宋体" w:hAnsi="宋体"/>
          <w:bCs/>
          <w:sz w:val="24"/>
        </w:rPr>
        <w:t>YXGYJT202207003</w:t>
      </w:r>
      <w:r>
        <w:rPr>
          <w:rFonts w:hint="eastAsia" w:ascii="宋体" w:hAnsi="宋体"/>
          <w:bCs/>
          <w:sz w:val="24"/>
        </w:rPr>
        <w:t>招标文件和该项目的中标通知书及乙方投标文件，供需双方就此次中标的服务相关问题，同意按下列条款规定执行。</w:t>
      </w:r>
    </w:p>
    <w:p>
      <w:pPr>
        <w:pStyle w:val="356"/>
        <w:spacing w:line="360" w:lineRule="auto"/>
        <w:ind w:left="480" w:firstLine="0" w:firstLineChars="0"/>
        <w:rPr>
          <w:rFonts w:ascii="宋体" w:hAnsi="宋体"/>
          <w:bCs/>
          <w:sz w:val="24"/>
        </w:rPr>
      </w:pPr>
      <w:r>
        <w:rPr>
          <w:rFonts w:hint="eastAsia" w:ascii="宋体" w:hAnsi="宋体"/>
          <w:bCs/>
          <w:sz w:val="24"/>
        </w:rPr>
        <w:t>一、合同内容：本次招标货物为</w:t>
      </w:r>
      <w:r>
        <w:rPr>
          <w:rFonts w:hint="eastAsia" w:ascii="宋体" w:hAnsi="宋体"/>
          <w:sz w:val="24"/>
          <w:szCs w:val="24"/>
          <w:u w:val="single"/>
        </w:rPr>
        <w:t xml:space="preserve">      </w:t>
      </w:r>
      <w:r>
        <w:rPr>
          <w:rFonts w:hint="eastAsia" w:ascii="宋体" w:hAnsi="宋体"/>
          <w:bCs/>
          <w:sz w:val="24"/>
        </w:rPr>
        <w:t>。</w:t>
      </w:r>
    </w:p>
    <w:p>
      <w:pPr>
        <w:pStyle w:val="410"/>
        <w:spacing w:line="380" w:lineRule="exact"/>
        <w:ind w:left="480" w:right="170"/>
        <w:rPr>
          <w:rFonts w:ascii="宋体" w:hAnsi="MS Sans Serif"/>
          <w:spacing w:val="12"/>
          <w:kern w:val="0"/>
          <w:sz w:val="24"/>
        </w:rPr>
      </w:pPr>
      <w:r>
        <w:rPr>
          <w:rFonts w:hint="eastAsia" w:ascii="宋体" w:hAnsi="MS Sans Serif"/>
          <w:spacing w:val="12"/>
          <w:kern w:val="0"/>
          <w:sz w:val="24"/>
          <w:szCs w:val="20"/>
        </w:rPr>
        <w:t>二、供货</w:t>
      </w:r>
      <w:r>
        <w:rPr>
          <w:rFonts w:ascii="宋体" w:hAnsi="MS Sans Serif"/>
          <w:spacing w:val="12"/>
          <w:kern w:val="0"/>
          <w:sz w:val="24"/>
          <w:szCs w:val="20"/>
        </w:rPr>
        <w:t>期</w:t>
      </w:r>
      <w:r>
        <w:rPr>
          <w:rFonts w:hint="eastAsia" w:ascii="宋体" w:hAnsi="MS Sans Serif"/>
          <w:spacing w:val="12"/>
          <w:kern w:val="0"/>
          <w:sz w:val="24"/>
          <w:szCs w:val="20"/>
        </w:rPr>
        <w:t>：</w:t>
      </w:r>
      <w:r>
        <w:rPr>
          <w:rFonts w:hint="eastAsia" w:ascii="宋体" w:hAnsi="宋体"/>
          <w:sz w:val="24"/>
          <w:szCs w:val="24"/>
          <w:u w:val="single"/>
        </w:rPr>
        <w:t>一周年或总价15万元先到者为准</w:t>
      </w:r>
      <w:r>
        <w:rPr>
          <w:rFonts w:hint="eastAsia" w:ascii="ˎ̥" w:hAnsi="ˎ̥" w:cs="宋体"/>
          <w:kern w:val="0"/>
          <w:sz w:val="24"/>
        </w:rPr>
        <w:t>。</w:t>
      </w:r>
    </w:p>
    <w:p>
      <w:pPr>
        <w:spacing w:line="360" w:lineRule="auto"/>
        <w:ind w:firstLine="480" w:firstLineChars="20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410"/>
        <w:spacing w:line="380" w:lineRule="exact"/>
        <w:ind w:firstLine="490"/>
        <w:rPr>
          <w:rFonts w:ascii="宋体" w:hAnsi="宋体"/>
          <w:color w:val="000000"/>
          <w:sz w:val="24"/>
        </w:rPr>
      </w:pPr>
      <w:r>
        <w:rPr>
          <w:rFonts w:hint="eastAsia" w:ascii="宋体" w:hAnsi="宋体"/>
          <w:color w:val="000000"/>
          <w:sz w:val="24"/>
        </w:rPr>
        <w:t>2、本合同为固定单价合同，投标单价</w:t>
      </w:r>
      <w:r>
        <w:rPr>
          <w:rFonts w:hint="eastAsia" w:ascii="ˎ̥" w:hAnsi="ˎ̥" w:cs="宋体"/>
          <w:color w:val="000000"/>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pPr>
        <w:pStyle w:val="410"/>
        <w:spacing w:line="380" w:lineRule="exact"/>
        <w:ind w:right="170" w:firstLine="477" w:firstLineChars="199"/>
        <w:rPr>
          <w:rFonts w:ascii="宋体" w:hAnsi="宋体"/>
          <w:bCs/>
          <w:color w:val="000000"/>
          <w:sz w:val="24"/>
        </w:rPr>
      </w:pPr>
      <w:r>
        <w:rPr>
          <w:rFonts w:hint="eastAsia" w:ascii="宋体" w:hAnsi="宋体"/>
          <w:bCs/>
          <w:color w:val="000000"/>
          <w:sz w:val="24"/>
        </w:rPr>
        <w:t>3、付款方式：</w:t>
      </w:r>
      <w:r>
        <w:rPr>
          <w:rFonts w:hint="eastAsia" w:ascii="宋体" w:hAnsi="宋体"/>
          <w:bCs/>
          <w:sz w:val="24"/>
          <w:szCs w:val="24"/>
          <w:lang w:val="zh-CN"/>
        </w:rPr>
        <w:t>本项目不设预付款,按实际发生数验收合格开具增值税专用发票</w:t>
      </w:r>
      <w:r>
        <w:rPr>
          <w:rFonts w:hint="eastAsia" w:ascii="宋体" w:hAnsi="宋体"/>
          <w:b/>
          <w:bCs/>
          <w:sz w:val="24"/>
          <w:szCs w:val="24"/>
          <w:lang w:val="zh-CN"/>
        </w:rPr>
        <w:t>（税率：13%，开票品种、数量、金额必须与送货单一致否则不予结算）</w:t>
      </w:r>
      <w:r>
        <w:rPr>
          <w:rFonts w:hint="eastAsia" w:ascii="宋体" w:hAnsi="宋体"/>
          <w:bCs/>
          <w:sz w:val="24"/>
          <w:szCs w:val="24"/>
          <w:lang w:val="zh-CN"/>
        </w:rPr>
        <w:t>后双月进度支付供货总额的50﹪，合同到期付至全年总价的90%，余款为质保金一年后付清。</w:t>
      </w:r>
    </w:p>
    <w:p>
      <w:pPr>
        <w:spacing w:line="360" w:lineRule="auto"/>
        <w:ind w:firstLine="480" w:firstLineChars="200"/>
        <w:rPr>
          <w:rFonts w:hint="eastAsia" w:ascii="宋体" w:hAnsi="宋体"/>
          <w:bCs/>
          <w:color w:val="000000"/>
          <w:sz w:val="24"/>
        </w:rPr>
      </w:pPr>
      <w:r>
        <w:rPr>
          <w:rFonts w:hint="eastAsia" w:ascii="宋体" w:hAnsi="宋体"/>
          <w:bCs/>
          <w:color w:val="000000"/>
          <w:sz w:val="24"/>
        </w:rPr>
        <w:t>4、付款方式：银行转账。</w:t>
      </w:r>
    </w:p>
    <w:p>
      <w:pPr>
        <w:spacing w:line="360" w:lineRule="auto"/>
        <w:ind w:firstLine="480" w:firstLineChars="200"/>
        <w:rPr>
          <w:rFonts w:ascii="宋体" w:hAnsi="宋体"/>
          <w:bCs/>
          <w:color w:val="000000"/>
          <w:sz w:val="24"/>
        </w:rPr>
      </w:pPr>
      <w:r>
        <w:rPr>
          <w:rFonts w:hint="eastAsia" w:ascii="宋体" w:hAnsi="宋体"/>
          <w:bCs/>
          <w:color w:val="000000"/>
          <w:sz w:val="24"/>
        </w:rPr>
        <w:t>5、</w:t>
      </w:r>
      <w:r>
        <w:rPr>
          <w:rFonts w:hint="eastAsia" w:ascii="宋体" w:hAnsi="宋体"/>
          <w:sz w:val="24"/>
          <w:szCs w:val="24"/>
        </w:rPr>
        <w:t>履约保证金的退还：合同履行结束，验收合格后无息退还。</w:t>
      </w:r>
    </w:p>
    <w:p>
      <w:pPr>
        <w:spacing w:line="360" w:lineRule="auto"/>
        <w:ind w:firstLine="480" w:firstLineChars="200"/>
        <w:rPr>
          <w:rFonts w:ascii="宋体"/>
          <w:bCs/>
          <w:sz w:val="24"/>
          <w:szCs w:val="24"/>
        </w:rPr>
      </w:pPr>
      <w:r>
        <w:rPr>
          <w:rFonts w:hint="eastAsia" w:ascii="宋体" w:hAnsi="宋体"/>
          <w:bCs/>
          <w:sz w:val="24"/>
          <w:szCs w:val="24"/>
        </w:rPr>
        <w:t>四、质量保证</w:t>
      </w:r>
    </w:p>
    <w:p>
      <w:pPr>
        <w:spacing w:line="360" w:lineRule="auto"/>
        <w:ind w:firstLine="480" w:firstLineChars="200"/>
        <w:rPr>
          <w:rFonts w:ascii="宋体" w:hAnsi="宋体"/>
          <w:bCs/>
          <w:sz w:val="24"/>
          <w:szCs w:val="24"/>
        </w:rPr>
      </w:pPr>
      <w:r>
        <w:rPr>
          <w:rFonts w:hint="eastAsia" w:ascii="宋体" w:hAnsi="宋体"/>
          <w:bCs/>
          <w:sz w:val="24"/>
          <w:szCs w:val="24"/>
        </w:rPr>
        <w:t>1、乙方提供的货物</w:t>
      </w:r>
      <w:r>
        <w:rPr>
          <w:rFonts w:hint="eastAsia" w:ascii="宋体" w:hAnsi="宋体"/>
          <w:bCs/>
          <w:sz w:val="24"/>
          <w:szCs w:val="24"/>
          <w:lang w:val="zh-CN"/>
        </w:rPr>
        <w:t>的技术规格应与招标文件规定的技术规格相一致；若技术性能无特殊说明，则按国家有关部门最新颁布的标准及规范为准</w:t>
      </w:r>
      <w:r>
        <w:rPr>
          <w:rFonts w:hint="eastAsia" w:ascii="宋体" w:hAnsi="宋体"/>
          <w:bCs/>
          <w:sz w:val="24"/>
          <w:szCs w:val="24"/>
        </w:rPr>
        <w:t>。</w:t>
      </w:r>
    </w:p>
    <w:p>
      <w:pPr>
        <w:tabs>
          <w:tab w:val="left" w:pos="945"/>
        </w:tabs>
        <w:spacing w:line="360" w:lineRule="auto"/>
        <w:rPr>
          <w:rFonts w:ascii="宋体" w:hAnsi="宋体"/>
          <w:bCs/>
          <w:sz w:val="24"/>
          <w:szCs w:val="24"/>
        </w:rPr>
      </w:pPr>
      <w:r>
        <w:rPr>
          <w:rFonts w:hint="eastAsia" w:ascii="宋体" w:hAnsi="宋体"/>
          <w:bCs/>
          <w:sz w:val="24"/>
          <w:szCs w:val="24"/>
          <w:lang w:val="zh-CN"/>
        </w:rPr>
        <w:t xml:space="preserve">    </w:t>
      </w:r>
      <w:r>
        <w:rPr>
          <w:rFonts w:hint="eastAsia" w:ascii="宋体" w:hAnsi="宋体"/>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tabs>
          <w:tab w:val="left" w:pos="945"/>
        </w:tabs>
        <w:spacing w:line="360" w:lineRule="auto"/>
        <w:rPr>
          <w:rFonts w:ascii="宋体" w:hAnsi="宋体"/>
          <w:bCs/>
          <w:sz w:val="24"/>
          <w:szCs w:val="24"/>
        </w:rPr>
      </w:pPr>
      <w:r>
        <w:rPr>
          <w:rFonts w:hint="eastAsia" w:ascii="宋体" w:hAnsi="宋体"/>
          <w:bCs/>
          <w:sz w:val="24"/>
          <w:szCs w:val="24"/>
        </w:rPr>
        <w:t xml:space="preserve">    3、甲方在签订合同后发现乙方存在弄虚作假等行为，则</w:t>
      </w:r>
      <w:r>
        <w:rPr>
          <w:rFonts w:ascii="宋体" w:hAnsi="宋体"/>
          <w:bCs/>
          <w:sz w:val="24"/>
          <w:szCs w:val="24"/>
        </w:rPr>
        <w:t>对供方处以</w:t>
      </w:r>
      <w:r>
        <w:rPr>
          <w:rFonts w:hint="eastAsia" w:ascii="宋体" w:hAnsi="宋体"/>
          <w:bCs/>
          <w:sz w:val="24"/>
          <w:szCs w:val="24"/>
        </w:rPr>
        <w:t>扣除质保</w:t>
      </w:r>
      <w:r>
        <w:rPr>
          <w:rFonts w:ascii="宋体" w:hAnsi="宋体"/>
          <w:bCs/>
          <w:sz w:val="24"/>
          <w:szCs w:val="24"/>
        </w:rPr>
        <w:t>金的违约处罚</w:t>
      </w:r>
      <w:r>
        <w:rPr>
          <w:rFonts w:hint="eastAsia" w:ascii="宋体" w:hAnsi="宋体"/>
          <w:bCs/>
          <w:sz w:val="24"/>
          <w:szCs w:val="24"/>
        </w:rPr>
        <w:t>，并在3年内不得参与甲方组织的招投标活动。情节严重的，甲方有权终止合同，</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pPr>
        <w:tabs>
          <w:tab w:val="left" w:pos="945"/>
        </w:tabs>
        <w:spacing w:line="360" w:lineRule="auto"/>
        <w:ind w:firstLine="283" w:firstLineChars="118"/>
        <w:rPr>
          <w:rFonts w:ascii="宋体" w:hAnsi="宋体"/>
          <w:bCs/>
          <w:sz w:val="24"/>
          <w:szCs w:val="24"/>
        </w:rPr>
      </w:pPr>
      <w:r>
        <w:rPr>
          <w:rFonts w:hint="eastAsia" w:ascii="宋体" w:hAnsi="宋体"/>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hint="eastAsia" w:ascii="宋体" w:hAnsi="宋体"/>
          <w:bCs/>
          <w:sz w:val="24"/>
          <w:szCs w:val="24"/>
        </w:rPr>
        <w:t>扣除质保金</w:t>
      </w:r>
      <w:r>
        <w:rPr>
          <w:rFonts w:ascii="宋体" w:hAnsi="宋体"/>
          <w:bCs/>
          <w:sz w:val="24"/>
          <w:szCs w:val="24"/>
        </w:rPr>
        <w:t>的违约处罚，</w:t>
      </w:r>
      <w:r>
        <w:rPr>
          <w:rFonts w:hint="eastAsia" w:ascii="宋体" w:hAnsi="宋体"/>
          <w:bCs/>
          <w:sz w:val="24"/>
          <w:szCs w:val="24"/>
        </w:rPr>
        <w:t>并在3年内不得参与甲方组织的招投标活动，</w:t>
      </w:r>
      <w:r>
        <w:rPr>
          <w:rFonts w:ascii="宋体" w:hAnsi="宋体"/>
          <w:bCs/>
          <w:sz w:val="24"/>
          <w:szCs w:val="24"/>
        </w:rPr>
        <w:t>并报</w:t>
      </w:r>
      <w:r>
        <w:rPr>
          <w:rFonts w:hint="eastAsia" w:ascii="宋体" w:hAnsi="宋体"/>
          <w:bCs/>
          <w:sz w:val="24"/>
          <w:szCs w:val="24"/>
        </w:rPr>
        <w:t>相关</w:t>
      </w:r>
      <w:r>
        <w:rPr>
          <w:rFonts w:ascii="宋体" w:hAnsi="宋体"/>
          <w:bCs/>
          <w:sz w:val="24"/>
          <w:szCs w:val="24"/>
        </w:rPr>
        <w:t>采购网站公示。</w:t>
      </w:r>
    </w:p>
    <w:p>
      <w:pPr>
        <w:spacing w:line="360" w:lineRule="auto"/>
        <w:ind w:firstLine="480" w:firstLineChars="200"/>
        <w:rPr>
          <w:rFonts w:ascii="宋体" w:hAnsi="宋体"/>
          <w:bCs/>
          <w:sz w:val="24"/>
          <w:szCs w:val="24"/>
        </w:rPr>
      </w:pPr>
      <w:r>
        <w:rPr>
          <w:rFonts w:hint="eastAsia" w:ascii="宋体" w:hAnsi="宋体"/>
          <w:bCs/>
          <w:sz w:val="24"/>
          <w:szCs w:val="24"/>
        </w:rPr>
        <w:t>五、供货和验收</w:t>
      </w:r>
    </w:p>
    <w:p>
      <w:pPr>
        <w:pStyle w:val="410"/>
        <w:spacing w:line="360" w:lineRule="auto"/>
        <w:ind w:firstLine="480" w:firstLineChars="200"/>
        <w:rPr>
          <w:rFonts w:ascii="宋体" w:hAnsi="宋体"/>
          <w:bCs/>
          <w:sz w:val="24"/>
          <w:lang w:val="zh-CN"/>
        </w:rPr>
      </w:pPr>
      <w:r>
        <w:rPr>
          <w:rFonts w:hint="eastAsia" w:ascii="宋体" w:hAnsi="宋体"/>
          <w:bCs/>
          <w:sz w:val="24"/>
          <w:lang w:val="zh-CN"/>
        </w:rPr>
        <w:t>1、供货日期：</w:t>
      </w:r>
      <w:r>
        <w:rPr>
          <w:rFonts w:hint="eastAsia" w:ascii="宋体" w:hAnsi="宋体"/>
          <w:bCs/>
          <w:sz w:val="24"/>
          <w:u w:val="single"/>
          <w:lang w:val="zh-CN"/>
        </w:rPr>
        <w:t>分批供货、</w:t>
      </w:r>
      <w:r>
        <w:rPr>
          <w:rFonts w:hint="eastAsia" w:ascii="宋体" w:hAnsi="宋体"/>
          <w:bCs/>
          <w:sz w:val="24"/>
          <w:u w:val="single"/>
        </w:rPr>
        <w:t>接到甲方通知后开始计算，常规产品半天内送到，特殊产品2天内送到</w:t>
      </w:r>
      <w:r>
        <w:rPr>
          <w:rFonts w:hint="eastAsia" w:ascii="宋体" w:hAnsi="宋体"/>
          <w:bCs/>
          <w:sz w:val="24"/>
        </w:rPr>
        <w:t>。</w:t>
      </w:r>
      <w:r>
        <w:rPr>
          <w:rFonts w:hint="eastAsia" w:ascii="宋体" w:hAnsi="宋体"/>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hint="eastAsia" w:ascii="宋体" w:hAnsi="宋体"/>
          <w:bCs/>
          <w:sz w:val="24"/>
          <w:lang w:val="zh-CN"/>
        </w:rPr>
        <w:t>相关</w:t>
      </w:r>
      <w:r>
        <w:rPr>
          <w:rFonts w:ascii="宋体" w:hAnsi="宋体"/>
          <w:bCs/>
          <w:sz w:val="24"/>
          <w:lang w:val="zh-CN"/>
        </w:rPr>
        <w:t>采购网站公示</w:t>
      </w:r>
      <w:r>
        <w:rPr>
          <w:rFonts w:hint="eastAsia" w:ascii="宋体" w:hAnsi="宋体"/>
          <w:bCs/>
          <w:sz w:val="24"/>
          <w:lang w:val="zh-CN"/>
        </w:rPr>
        <w:t>。</w:t>
      </w:r>
    </w:p>
    <w:p>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lang w:val="zh-CN"/>
        </w:rPr>
        <w:t>2、货物的到货验收包括：数量、外观、质量、质量检验合格证书。</w:t>
      </w:r>
    </w:p>
    <w:p>
      <w:pPr>
        <w:tabs>
          <w:tab w:val="left" w:pos="945"/>
        </w:tabs>
        <w:spacing w:line="360" w:lineRule="auto"/>
        <w:ind w:firstLine="398" w:firstLineChars="166"/>
        <w:rPr>
          <w:rFonts w:ascii="宋体" w:hAnsi="宋体"/>
          <w:bCs/>
          <w:sz w:val="24"/>
          <w:szCs w:val="24"/>
          <w:lang w:val="zh-CN"/>
        </w:rPr>
      </w:pPr>
      <w:r>
        <w:rPr>
          <w:rFonts w:hint="eastAsia" w:ascii="宋体" w:hAnsi="宋体"/>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bCs/>
          <w:sz w:val="24"/>
          <w:szCs w:val="24"/>
        </w:rPr>
      </w:pPr>
      <w:r>
        <w:rPr>
          <w:rFonts w:hint="eastAsia" w:ascii="宋体" w:hAnsi="宋体"/>
          <w:bCs/>
          <w:sz w:val="24"/>
          <w:szCs w:val="24"/>
        </w:rPr>
        <w:t>六、违约责任：</w:t>
      </w:r>
    </w:p>
    <w:p>
      <w:pPr>
        <w:spacing w:line="360" w:lineRule="auto"/>
        <w:ind w:firstLine="398" w:firstLineChars="166"/>
        <w:rPr>
          <w:rFonts w:ascii="宋体" w:hAnsi="宋体"/>
          <w:bCs/>
          <w:color w:val="000000"/>
          <w:sz w:val="24"/>
          <w:lang w:val="zh-CN"/>
        </w:rPr>
      </w:pPr>
      <w:r>
        <w:rPr>
          <w:rFonts w:hint="eastAsia" w:ascii="宋体" w:hAnsi="宋体"/>
          <w:bCs/>
          <w:sz w:val="24"/>
          <w:lang w:val="zh-CN"/>
        </w:rPr>
        <w:t>1、</w:t>
      </w:r>
      <w:r>
        <w:rPr>
          <w:rFonts w:hint="eastAsia" w:ascii="宋体" w:hAnsi="宋体"/>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pPr>
        <w:spacing w:line="360" w:lineRule="auto"/>
        <w:ind w:firstLine="398" w:firstLineChars="166"/>
        <w:rPr>
          <w:rFonts w:ascii="宋体" w:hAnsi="宋体"/>
          <w:bCs/>
          <w:sz w:val="24"/>
          <w:lang w:val="zh-CN"/>
        </w:rPr>
      </w:pPr>
      <w:r>
        <w:rPr>
          <w:rFonts w:hint="eastAsia" w:ascii="宋体" w:hAnsi="宋体"/>
          <w:bCs/>
          <w:sz w:val="24"/>
        </w:rPr>
        <w:t>6</w:t>
      </w:r>
      <w:r>
        <w:rPr>
          <w:rFonts w:hint="eastAsia" w:ascii="宋体" w:hAnsi="宋体"/>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pPr>
        <w:spacing w:line="360" w:lineRule="auto"/>
        <w:ind w:firstLine="398" w:firstLineChars="166"/>
        <w:rPr>
          <w:rFonts w:ascii="宋体" w:hAnsi="宋体"/>
          <w:bCs/>
          <w:sz w:val="24"/>
          <w:lang w:val="zh-CN"/>
        </w:rPr>
      </w:pPr>
      <w:r>
        <w:rPr>
          <w:rFonts w:hint="eastAsia" w:ascii="宋体" w:hAnsi="宋体"/>
          <w:bCs/>
          <w:sz w:val="24"/>
        </w:rPr>
        <w:t>7</w:t>
      </w:r>
      <w:r>
        <w:rPr>
          <w:rFonts w:hint="eastAsia" w:ascii="宋体" w:hAnsi="宋体"/>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398" w:firstLineChars="166"/>
        <w:rPr>
          <w:rFonts w:hint="eastAsia" w:ascii="宋体" w:hAnsi="宋体"/>
          <w:bCs/>
          <w:sz w:val="24"/>
          <w:lang w:val="zh-CN"/>
        </w:rPr>
      </w:pPr>
      <w:r>
        <w:rPr>
          <w:rFonts w:hint="eastAsia" w:ascii="宋体" w:hAnsi="宋体"/>
          <w:bCs/>
          <w:sz w:val="24"/>
        </w:rPr>
        <w:t>8</w:t>
      </w:r>
      <w:r>
        <w:rPr>
          <w:rFonts w:hint="eastAsia" w:ascii="宋体" w:hAnsi="宋体"/>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bCs/>
          <w:sz w:val="24"/>
          <w:szCs w:val="24"/>
        </w:rPr>
      </w:pPr>
      <w:r>
        <w:rPr>
          <w:rFonts w:hint="eastAsia" w:ascii="宋体" w:hAnsi="宋体"/>
          <w:bCs/>
          <w:sz w:val="24"/>
          <w:lang w:val="zh-CN"/>
        </w:rPr>
        <w:t>七、</w:t>
      </w:r>
      <w:r>
        <w:rPr>
          <w:rFonts w:hint="eastAsia" w:ascii="宋体" w:hAnsi="宋体"/>
          <w:bCs/>
          <w:sz w:val="24"/>
          <w:szCs w:val="24"/>
          <w:lang w:val="zh-CN"/>
        </w:rPr>
        <w:t>争议的解决</w:t>
      </w:r>
    </w:p>
    <w:p>
      <w:pPr>
        <w:spacing w:line="360" w:lineRule="auto"/>
        <w:ind w:firstLine="398" w:firstLineChars="166"/>
        <w:rPr>
          <w:rFonts w:ascii="宋体" w:hAnsi="宋体"/>
          <w:bCs/>
          <w:sz w:val="24"/>
          <w:lang w:val="zh-CN"/>
        </w:rPr>
      </w:pPr>
      <w:r>
        <w:rPr>
          <w:rFonts w:hint="eastAsia" w:ascii="宋体" w:hAnsi="宋体"/>
          <w:bCs/>
          <w:sz w:val="24"/>
          <w:lang w:val="zh-CN"/>
        </w:rPr>
        <w:t>1、因工程质量问题发生争议的，应当邀请国家认可的质量检测机构对质量进行鉴定。符合标准的，鉴定费由甲方承担；不符合质量标准的，鉴定费由乙方承担。</w:t>
      </w:r>
    </w:p>
    <w:p>
      <w:pPr>
        <w:spacing w:line="360" w:lineRule="auto"/>
        <w:ind w:firstLine="398" w:firstLineChars="166"/>
        <w:rPr>
          <w:rFonts w:ascii="宋体" w:hAnsi="宋体"/>
          <w:bCs/>
          <w:sz w:val="24"/>
          <w:lang w:val="zh-CN"/>
        </w:rPr>
      </w:pPr>
      <w:r>
        <w:rPr>
          <w:rFonts w:hint="eastAsia" w:ascii="宋体" w:hAnsi="宋体"/>
          <w:bCs/>
          <w:sz w:val="24"/>
          <w:lang w:val="zh-CN"/>
        </w:rPr>
        <w:t>2、因履行本合同引起的或与本合同有关的争议，先由</w:t>
      </w:r>
      <w:r>
        <w:rPr>
          <w:rFonts w:hint="eastAsia" w:ascii="宋体" w:hAnsi="宋体"/>
          <w:bCs/>
          <w:sz w:val="24"/>
          <w:szCs w:val="24"/>
          <w:lang w:val="zh-CN"/>
        </w:rPr>
        <w:t>招标人所属上级部门协</w:t>
      </w:r>
      <w:r>
        <w:rPr>
          <w:rFonts w:hint="eastAsia" w:ascii="宋体" w:hAnsi="宋体"/>
          <w:bCs/>
          <w:sz w:val="24"/>
          <w:lang w:val="zh-CN"/>
        </w:rPr>
        <w:t>调解决，如协调解决不成，则可向甲方所在地（宜兴）法院起诉。</w:t>
      </w:r>
    </w:p>
    <w:p>
      <w:pPr>
        <w:spacing w:line="360" w:lineRule="auto"/>
        <w:ind w:firstLine="480" w:firstLineChars="200"/>
        <w:rPr>
          <w:rFonts w:ascii="宋体" w:hAnsi="宋体"/>
          <w:bCs/>
          <w:sz w:val="24"/>
          <w:szCs w:val="24"/>
          <w:lang w:val="zh-CN"/>
        </w:rPr>
      </w:pPr>
      <w:r>
        <w:rPr>
          <w:rFonts w:hint="eastAsia" w:ascii="宋体" w:hAnsi="宋体"/>
          <w:bCs/>
          <w:sz w:val="24"/>
          <w:szCs w:val="24"/>
        </w:rPr>
        <w:t>八、合同生效及其</w:t>
      </w:r>
      <w:r>
        <w:rPr>
          <w:rFonts w:hint="eastAsia" w:ascii="宋体" w:hAnsi="宋体"/>
          <w:bCs/>
          <w:sz w:val="24"/>
          <w:szCs w:val="24"/>
          <w:lang w:val="zh-CN"/>
        </w:rPr>
        <w:t>它</w:t>
      </w:r>
    </w:p>
    <w:p>
      <w:pPr>
        <w:spacing w:line="360" w:lineRule="auto"/>
        <w:ind w:left="400"/>
        <w:rPr>
          <w:rFonts w:ascii="宋体" w:hAnsi="宋体"/>
          <w:bCs/>
          <w:sz w:val="24"/>
          <w:lang w:val="zh-CN"/>
        </w:rPr>
      </w:pPr>
      <w:r>
        <w:rPr>
          <w:rFonts w:hint="eastAsia" w:ascii="宋体" w:hAnsi="宋体"/>
          <w:bCs/>
          <w:sz w:val="24"/>
          <w:lang w:val="zh-CN"/>
        </w:rPr>
        <w:t>1、合同经供需双方代表签字并加盖公章（或合同章）后即生效。</w:t>
      </w:r>
    </w:p>
    <w:p>
      <w:pPr>
        <w:spacing w:line="360" w:lineRule="auto"/>
        <w:ind w:firstLine="398" w:firstLineChars="166"/>
        <w:rPr>
          <w:rFonts w:ascii="宋体" w:hAnsi="宋体"/>
          <w:bCs/>
          <w:sz w:val="24"/>
          <w:lang w:val="zh-CN"/>
        </w:rPr>
      </w:pPr>
      <w:r>
        <w:rPr>
          <w:rFonts w:hint="eastAsia" w:ascii="宋体" w:hAnsi="宋体"/>
          <w:bCs/>
          <w:sz w:val="24"/>
          <w:lang w:val="zh-CN"/>
        </w:rPr>
        <w:t>2、合同签订后供需双方即直接产生权利与义务的关系，合同执行过程中出现的问题应按照《民法典》的规定办理。</w:t>
      </w:r>
    </w:p>
    <w:p>
      <w:pPr>
        <w:spacing w:line="360" w:lineRule="auto"/>
        <w:ind w:firstLine="398" w:firstLineChars="166"/>
        <w:rPr>
          <w:rFonts w:ascii="宋体" w:hAnsi="宋体"/>
          <w:bCs/>
          <w:sz w:val="24"/>
          <w:lang w:val="zh-CN"/>
        </w:rPr>
      </w:pPr>
      <w:r>
        <w:rPr>
          <w:rFonts w:hint="eastAsia" w:ascii="宋体" w:hAnsi="宋体"/>
          <w:bCs/>
          <w:sz w:val="24"/>
          <w:lang w:val="zh-CN"/>
        </w:rPr>
        <w:t>3、合同在执行过程中出现的未尽事宜，双方在不违背本合同和招标文件的原则下协商解决，协商结果以书面形式签订补充协议，且补充协议与本合同具有同等效力。</w:t>
      </w:r>
    </w:p>
    <w:p>
      <w:pPr>
        <w:spacing w:line="360" w:lineRule="auto"/>
        <w:ind w:left="400"/>
        <w:rPr>
          <w:rFonts w:hint="eastAsia" w:ascii="宋体" w:hAnsi="宋体"/>
          <w:bCs/>
          <w:sz w:val="24"/>
          <w:lang w:val="zh-CN"/>
        </w:rPr>
      </w:pPr>
      <w:r>
        <w:rPr>
          <w:rFonts w:hint="eastAsia" w:ascii="宋体" w:hAnsi="宋体"/>
          <w:bCs/>
          <w:sz w:val="24"/>
          <w:lang w:val="zh-CN"/>
        </w:rPr>
        <w:t>4、本合同应按照中华人民共和国的现行法律进行解释。</w:t>
      </w:r>
    </w:p>
    <w:p>
      <w:pPr>
        <w:spacing w:line="276" w:lineRule="auto"/>
        <w:rPr>
          <w:rFonts w:hint="eastAsia" w:ascii="宋体" w:hAnsi="宋体"/>
          <w:color w:val="000000"/>
          <w:kern w:val="0"/>
          <w:sz w:val="24"/>
          <w:szCs w:val="24"/>
          <w:u w:val="none" w:color="000000"/>
        </w:rPr>
      </w:pPr>
    </w:p>
    <w:bookmarkEnd w:id="69"/>
    <w:bookmarkEnd w:id="70"/>
    <w:bookmarkEnd w:id="71"/>
    <w:bookmarkEnd w:id="72"/>
    <w:bookmarkEnd w:id="73"/>
    <w:bookmarkEnd w:id="74"/>
    <w:bookmarkEnd w:id="75"/>
    <w:p/>
    <w:p/>
    <w:p/>
    <w:p/>
    <w:p/>
    <w:p/>
    <w:p/>
    <w:p/>
    <w:p/>
    <w:p/>
    <w:p/>
    <w:p/>
    <w:p/>
    <w:p/>
    <w:p/>
    <w:p/>
    <w:p/>
    <w:p/>
    <w:p/>
    <w:p/>
    <w:p/>
    <w:p/>
    <w:p/>
    <w:p/>
    <w:p>
      <w:pPr>
        <w:rPr>
          <w:rFonts w:hint="eastAsia"/>
        </w:rPr>
      </w:pPr>
    </w:p>
    <w:p>
      <w:pPr>
        <w:rPr>
          <w:rFonts w:hint="eastAsia"/>
        </w:rPr>
      </w:pPr>
    </w:p>
    <w:p>
      <w:pPr>
        <w:rPr>
          <w:rFonts w:hint="eastAsia"/>
        </w:rPr>
      </w:pPr>
    </w:p>
    <w:p>
      <w:pPr>
        <w:rPr>
          <w:rFonts w:hint="eastAsia"/>
        </w:rPr>
      </w:pPr>
    </w:p>
    <w:p>
      <w:pPr>
        <w:rPr>
          <w:rFonts w:hint="eastAsia"/>
        </w:rPr>
      </w:pPr>
    </w:p>
    <w:p/>
    <w:p>
      <w:pPr>
        <w:spacing w:line="360" w:lineRule="auto"/>
        <w:jc w:val="center"/>
        <w:outlineLvl w:val="0"/>
        <w:rPr>
          <w:rFonts w:ascii="黑体" w:hAnsi="黑体" w:eastAsia="黑体"/>
          <w:sz w:val="32"/>
          <w:szCs w:val="32"/>
        </w:rPr>
      </w:pPr>
    </w:p>
    <w:p>
      <w:pPr>
        <w:spacing w:line="360" w:lineRule="auto"/>
        <w:jc w:val="center"/>
        <w:outlineLvl w:val="0"/>
        <w:rPr>
          <w:rFonts w:ascii="黑体" w:hAnsi="黑体" w:eastAsia="黑体"/>
          <w:sz w:val="28"/>
        </w:rPr>
      </w:pPr>
      <w:bookmarkStart w:id="82"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3" w:name="_Toc29240"/>
      <w:r>
        <w:rPr>
          <w:rFonts w:hint="eastAsia" w:ascii="宋体" w:hAnsi="宋体"/>
          <w:b/>
          <w:sz w:val="120"/>
          <w:szCs w:val="120"/>
        </w:rPr>
        <w:t>投标文件</w:t>
      </w:r>
      <w:bookmarkEnd w:id="83"/>
    </w:p>
    <w:p>
      <w:pPr>
        <w:jc w:val="center"/>
        <w:rPr>
          <w:rFonts w:ascii="宋体" w:hAnsi="宋体"/>
          <w:b/>
          <w:sz w:val="32"/>
          <w:szCs w:val="32"/>
        </w:rPr>
      </w:pPr>
      <w:bookmarkStart w:id="84" w:name="_Toc2400"/>
      <w:r>
        <w:rPr>
          <w:rFonts w:hint="eastAsia" w:ascii="宋体" w:hAnsi="宋体"/>
          <w:b/>
          <w:sz w:val="32"/>
          <w:szCs w:val="32"/>
        </w:rPr>
        <w:t>项目编号：</w:t>
      </w:r>
      <w:bookmarkEnd w:id="84"/>
      <w:r>
        <w:rPr>
          <w:rFonts w:ascii="宋体" w:hAnsi="宋体"/>
          <w:b/>
          <w:sz w:val="32"/>
          <w:szCs w:val="32"/>
        </w:rPr>
        <w:t xml:space="preserve">YXGYJT202207003 </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85" w:name="_Toc10010"/>
      <w:r>
        <w:rPr>
          <w:rFonts w:hint="eastAsia" w:ascii="宋体" w:hAnsi="宋体"/>
          <w:b/>
          <w:sz w:val="32"/>
          <w:szCs w:val="32"/>
        </w:rPr>
        <w:t>项目名称：</w:t>
      </w:r>
      <w:bookmarkEnd w:id="85"/>
      <w:bookmarkStart w:id="86" w:name="_Toc8670"/>
      <w:r>
        <w:rPr>
          <w:rFonts w:hint="eastAsia" w:ascii="宋体" w:hAnsi="宋体"/>
          <w:b/>
          <w:sz w:val="32"/>
          <w:szCs w:val="32"/>
          <w:u w:val="single"/>
        </w:rPr>
        <w:t>宜兴水务集团有限公司钢制配件采购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6"/>
    </w:p>
    <w:p>
      <w:pPr>
        <w:rPr>
          <w:rFonts w:ascii="宋体" w:hAnsi="宋体"/>
        </w:rPr>
      </w:pPr>
      <w:bookmarkStart w:id="87"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7"/>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8" w:name="_Toc1179"/>
      <w:r>
        <w:rPr>
          <w:rFonts w:hint="eastAsia" w:ascii="宋体" w:hAnsi="宋体"/>
          <w:b/>
          <w:sz w:val="32"/>
          <w:szCs w:val="32"/>
        </w:rPr>
        <w:t>日期： 年 月 日</w:t>
      </w:r>
      <w:bookmarkEnd w:id="88"/>
    </w:p>
    <w:p>
      <w:pPr>
        <w:rPr>
          <w:rFonts w:ascii="宋体"/>
          <w:b/>
          <w:bCs/>
          <w:sz w:val="24"/>
          <w:szCs w:val="24"/>
        </w:rPr>
      </w:pPr>
      <w:bookmarkStart w:id="89" w:name="OLE_LINK24"/>
      <w:bookmarkStart w:id="90" w:name="_Toc24602"/>
      <w:r>
        <w:rPr>
          <w:rFonts w:ascii="黑体" w:hAnsi="宋体" w:eastAsia="黑体"/>
          <w:bCs/>
          <w:sz w:val="28"/>
          <w:szCs w:val="28"/>
        </w:rPr>
        <w:br w:type="page"/>
      </w:r>
      <w:r>
        <w:rPr>
          <w:rFonts w:hint="eastAsia" w:ascii="黑体" w:hAnsi="宋体" w:eastAsia="黑体"/>
          <w:bCs/>
          <w:sz w:val="28"/>
          <w:szCs w:val="28"/>
        </w:rPr>
        <w:t>（一）投标函（格式）：</w:t>
      </w:r>
    </w:p>
    <w:bookmarkEnd w:id="89"/>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rPr>
          <w:rFonts w:hint="eastAsia" w:ascii="宋体" w:hAnsi="宋体"/>
          <w:bCs/>
          <w:sz w:val="24"/>
          <w:lang w:val="zh-CN"/>
        </w:rPr>
      </w:pPr>
      <w:bookmarkStart w:id="91" w:name="OLE_LINK185"/>
      <w:r>
        <w:rPr>
          <w:rFonts w:hint="eastAsia" w:ascii="宋体" w:hAnsi="宋体"/>
          <w:bCs/>
          <w:sz w:val="24"/>
          <w:lang w:val="zh-CN"/>
        </w:rPr>
        <w:t xml:space="preserve">   </w:t>
      </w:r>
      <w:bookmarkEnd w:id="91"/>
      <w:bookmarkStart w:id="92" w:name="OLE_LINK146"/>
      <w:r>
        <w:rPr>
          <w:rFonts w:hint="eastAsia" w:ascii="宋体" w:hAnsi="宋体"/>
          <w:bCs/>
          <w:sz w:val="24"/>
          <w:lang w:val="zh-CN"/>
        </w:rPr>
        <w:t>致宜兴水务集团有限公司：</w:t>
      </w:r>
    </w:p>
    <w:p>
      <w:pPr>
        <w:spacing w:line="276" w:lineRule="auto"/>
        <w:ind w:firstLine="480" w:firstLineChars="200"/>
        <w:rPr>
          <w:rFonts w:hint="eastAsia" w:ascii="宋体" w:hAnsi="宋体"/>
          <w:bCs/>
          <w:sz w:val="24"/>
          <w:lang w:val="zh-CN"/>
        </w:rPr>
      </w:pPr>
      <w:r>
        <w:rPr>
          <w:rFonts w:hint="eastAsia" w:ascii="宋体" w:hAnsi="宋体"/>
          <w:bCs/>
          <w:sz w:val="24"/>
          <w:lang w:val="zh-CN"/>
        </w:rPr>
        <w:t>我方收到你们</w:t>
      </w:r>
      <w:r>
        <w:rPr>
          <w:rFonts w:hint="eastAsia" w:ascii="宋体" w:hAnsi="宋体"/>
          <w:bCs/>
          <w:sz w:val="24"/>
          <w:szCs w:val="24"/>
          <w:u w:val="single"/>
        </w:rPr>
        <w:t>钢制配件采购</w:t>
      </w:r>
      <w:r>
        <w:rPr>
          <w:rFonts w:hint="eastAsia" w:ascii="宋体" w:hAnsi="宋体"/>
          <w:bCs/>
          <w:sz w:val="24"/>
          <w:lang w:val="zh-CN"/>
        </w:rPr>
        <w:t>招标文件，经仔细阅读和研究，我方决定参加投标。</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我方愿意按照招标文件的一切要求，提供投标产品或服务，投标比率为：</w:t>
      </w:r>
      <w:r>
        <w:rPr>
          <w:rFonts w:hint="eastAsia" w:ascii="宋体" w:hAnsi="宋体"/>
          <w:bCs/>
          <w:sz w:val="24"/>
          <w:u w:val="single"/>
          <w:lang w:val="zh-CN"/>
        </w:rPr>
        <w:t xml:space="preserve">    </w:t>
      </w:r>
      <w:r>
        <w:rPr>
          <w:rFonts w:hint="eastAsia" w:ascii="宋体" w:hAnsi="宋体"/>
          <w:bCs/>
          <w:sz w:val="24"/>
          <w:lang w:val="zh-CN"/>
        </w:rPr>
        <w:t>%。</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我方愿意按《民法典》和合同条款履行自己的全部责任。</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hint="eastAsia" w:ascii="宋体" w:hAnsi="宋体"/>
          <w:bCs/>
          <w:sz w:val="24"/>
          <w:lang w:val="zh-CN"/>
        </w:rPr>
      </w:pPr>
      <w:bookmarkStart w:id="93"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pPr>
        <w:numPr>
          <w:ilvl w:val="0"/>
          <w:numId w:val="26"/>
        </w:numPr>
        <w:spacing w:line="276" w:lineRule="auto"/>
        <w:ind w:firstLine="480" w:firstLineChars="200"/>
        <w:rPr>
          <w:rFonts w:hint="eastAsia"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hint="eastAsia" w:ascii="宋体" w:hAnsi="宋体"/>
          <w:bCs/>
          <w:sz w:val="24"/>
          <w:lang w:val="zh-CN"/>
        </w:rPr>
      </w:pPr>
    </w:p>
    <w:p>
      <w:pPr>
        <w:spacing w:line="276" w:lineRule="auto"/>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单位：                              邮编：</w:t>
      </w:r>
    </w:p>
    <w:p>
      <w:pPr>
        <w:spacing w:line="276" w:lineRule="auto"/>
        <w:rPr>
          <w:rFonts w:hint="eastAsia" w:ascii="宋体" w:hAnsi="宋体"/>
          <w:bCs/>
          <w:sz w:val="24"/>
          <w:lang w:val="zh-CN"/>
        </w:rPr>
      </w:pPr>
      <w:r>
        <w:rPr>
          <w:rFonts w:hint="eastAsia" w:ascii="宋体" w:hAnsi="宋体"/>
          <w:bCs/>
          <w:sz w:val="24"/>
          <w:lang w:val="zh-CN"/>
        </w:rPr>
        <w:t xml:space="preserve">      联系人：                            地址：</w:t>
      </w:r>
    </w:p>
    <w:p>
      <w:pPr>
        <w:spacing w:line="276" w:lineRule="auto"/>
        <w:rPr>
          <w:rFonts w:hint="eastAsia" w:ascii="宋体" w:hAnsi="宋体"/>
          <w:bCs/>
          <w:sz w:val="24"/>
          <w:lang w:val="zh-CN"/>
        </w:rPr>
      </w:pPr>
      <w:r>
        <w:rPr>
          <w:rFonts w:hint="eastAsia" w:ascii="宋体" w:hAnsi="宋体"/>
          <w:bCs/>
          <w:sz w:val="24"/>
          <w:lang w:val="zh-CN"/>
        </w:rPr>
        <w:t xml:space="preserve">      开户名称：                          手机号码：</w:t>
      </w:r>
    </w:p>
    <w:p>
      <w:pPr>
        <w:spacing w:line="276" w:lineRule="auto"/>
        <w:rPr>
          <w:rFonts w:hint="eastAsia" w:ascii="宋体" w:hAnsi="宋体"/>
          <w:bCs/>
          <w:sz w:val="24"/>
          <w:lang w:val="zh-CN"/>
        </w:rPr>
      </w:pPr>
      <w:r>
        <w:rPr>
          <w:rFonts w:hint="eastAsia" w:ascii="宋体" w:hAnsi="宋体"/>
          <w:bCs/>
          <w:sz w:val="24"/>
          <w:lang w:val="zh-CN"/>
        </w:rPr>
        <w:t xml:space="preserve">      开户银行：                          开户账号：</w:t>
      </w:r>
    </w:p>
    <w:p>
      <w:pPr>
        <w:spacing w:line="276" w:lineRule="auto"/>
        <w:rPr>
          <w:rFonts w:hint="eastAsia" w:ascii="宋体" w:hAnsi="宋体"/>
          <w:bCs/>
          <w:sz w:val="24"/>
          <w:lang w:val="zh-CN"/>
        </w:rPr>
      </w:pPr>
    </w:p>
    <w:p>
      <w:pPr>
        <w:spacing w:line="276" w:lineRule="auto"/>
        <w:jc w:val="center"/>
        <w:rPr>
          <w:rFonts w:hint="eastAsia" w:ascii="宋体" w:hAnsi="宋体"/>
          <w:bCs/>
          <w:sz w:val="24"/>
          <w:lang w:val="zh-CN"/>
        </w:rPr>
      </w:pPr>
      <w:bookmarkStart w:id="94" w:name="OLE_LINK30"/>
      <w:r>
        <w:rPr>
          <w:rFonts w:hint="eastAsia" w:ascii="宋体" w:hAnsi="宋体"/>
          <w:bCs/>
          <w:sz w:val="24"/>
        </w:rPr>
        <w:t xml:space="preserve">        </w:t>
      </w:r>
      <w:bookmarkStart w:id="95" w:name="OLE_LINK34"/>
      <w:r>
        <w:rPr>
          <w:rFonts w:hint="eastAsia" w:ascii="宋体" w:hAnsi="宋体"/>
          <w:bCs/>
          <w:sz w:val="24"/>
        </w:rPr>
        <w:t xml:space="preserve">  </w:t>
      </w:r>
      <w:r>
        <w:rPr>
          <w:rFonts w:hint="eastAsia" w:ascii="宋体" w:hAnsi="宋体"/>
          <w:bCs/>
          <w:sz w:val="24"/>
          <w:lang w:val="zh-CN"/>
        </w:rPr>
        <w:t>投标人签名：</w:t>
      </w:r>
    </w:p>
    <w:p>
      <w:pPr>
        <w:spacing w:line="276" w:lineRule="auto"/>
        <w:jc w:val="center"/>
        <w:rPr>
          <w:rFonts w:hint="eastAsia" w:ascii="宋体" w:hAnsi="宋体"/>
          <w:bCs/>
          <w:sz w:val="24"/>
          <w:lang w:val="zh-CN"/>
        </w:rPr>
      </w:pPr>
      <w:r>
        <w:rPr>
          <w:rFonts w:hint="eastAsia" w:ascii="宋体" w:hAnsi="宋体"/>
          <w:bCs/>
          <w:sz w:val="24"/>
        </w:rPr>
        <w:t xml:space="preserve">          </w:t>
      </w:r>
      <w:bookmarkStart w:id="96" w:name="OLE_LINK28"/>
      <w:r>
        <w:rPr>
          <w:rFonts w:hint="eastAsia" w:ascii="宋体" w:hAnsi="宋体"/>
          <w:bCs/>
          <w:sz w:val="24"/>
          <w:lang w:val="zh-CN"/>
        </w:rPr>
        <w:t>投标人公章</w:t>
      </w:r>
      <w:bookmarkEnd w:id="96"/>
      <w:r>
        <w:rPr>
          <w:rFonts w:hint="eastAsia" w:ascii="宋体" w:hAnsi="宋体"/>
          <w:bCs/>
          <w:sz w:val="24"/>
          <w:lang w:val="zh-CN"/>
        </w:rPr>
        <w:t>：</w:t>
      </w:r>
    </w:p>
    <w:bookmarkEnd w:id="94"/>
    <w:bookmarkEnd w:id="95"/>
    <w:p>
      <w:pPr>
        <w:spacing w:line="276" w:lineRule="auto"/>
        <w:ind w:left="1" w:leftChars="-228" w:hanging="480" w:hangingChars="200"/>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92"/>
    </w:p>
    <w:bookmarkEnd w:id="90"/>
    <w:p>
      <w:pPr>
        <w:spacing w:before="156" w:beforeLines="50" w:after="156" w:afterLines="50"/>
        <w:jc w:val="center"/>
        <w:rPr>
          <w:rFonts w:hint="eastAsia" w:ascii="黑体" w:eastAsia="黑体"/>
          <w:bCs/>
          <w:sz w:val="28"/>
          <w:szCs w:val="28"/>
        </w:rPr>
      </w:pPr>
      <w:bookmarkStart w:id="97" w:name="_Toc4946"/>
      <w:r>
        <w:rPr>
          <w:rFonts w:hint="eastAsia" w:ascii="黑体" w:eastAsia="黑体"/>
          <w:bCs/>
          <w:sz w:val="28"/>
          <w:szCs w:val="28"/>
        </w:rPr>
        <w:t>开标一览表</w:t>
      </w:r>
    </w:p>
    <w:p>
      <w:pPr>
        <w:spacing w:before="156" w:beforeLines="50" w:after="156" w:afterLines="50"/>
        <w:jc w:val="center"/>
        <w:rPr>
          <w:rFonts w:hint="eastAsia" w:ascii="宋体" w:hAnsi="宋体"/>
          <w:sz w:val="24"/>
          <w:szCs w:val="24"/>
        </w:rPr>
      </w:pPr>
      <w:bookmarkStart w:id="98" w:name="OLE_LINK31"/>
      <w:r>
        <w:rPr>
          <w:rFonts w:hint="eastAsia" w:ascii="宋体" w:hAnsi="宋体"/>
          <w:sz w:val="24"/>
          <w:szCs w:val="24"/>
        </w:rPr>
        <w:t>投标人名称（盖章）：                                    单位：元</w:t>
      </w:r>
      <w:bookmarkEnd w:id="98"/>
    </w:p>
    <w:tbl>
      <w:tblPr>
        <w:tblStyle w:val="75"/>
        <w:tblW w:w="9620" w:type="dxa"/>
        <w:tblInd w:w="93" w:type="dxa"/>
        <w:tblLayout w:type="autofit"/>
        <w:tblCellMar>
          <w:top w:w="0" w:type="dxa"/>
          <w:left w:w="108" w:type="dxa"/>
          <w:bottom w:w="0" w:type="dxa"/>
          <w:right w:w="108" w:type="dxa"/>
        </w:tblCellMar>
      </w:tblPr>
      <w:tblGrid>
        <w:gridCol w:w="660"/>
        <w:gridCol w:w="1460"/>
        <w:gridCol w:w="1940"/>
        <w:gridCol w:w="660"/>
        <w:gridCol w:w="1161"/>
        <w:gridCol w:w="1140"/>
        <w:gridCol w:w="1140"/>
        <w:gridCol w:w="1720"/>
      </w:tblGrid>
      <w:tr>
        <w:tblPrEx>
          <w:tblCellMar>
            <w:top w:w="0" w:type="dxa"/>
            <w:left w:w="108" w:type="dxa"/>
            <w:bottom w:w="0" w:type="dxa"/>
            <w:right w:w="108" w:type="dxa"/>
          </w:tblCellMar>
        </w:tblPrEx>
        <w:trPr>
          <w:wBefore w:w="0" w:type="dxa"/>
          <w:wAfter w:w="0" w:type="dxa"/>
          <w:trHeight w:val="540" w:hRule="atLeast"/>
        </w:trPr>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146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品名</w:t>
            </w:r>
          </w:p>
        </w:tc>
        <w:tc>
          <w:tcPr>
            <w:tcW w:w="19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规格</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9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最高限价</w:t>
            </w:r>
          </w:p>
        </w:tc>
        <w:tc>
          <w:tcPr>
            <w:tcW w:w="11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推荐</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品牌</w:t>
            </w:r>
          </w:p>
        </w:tc>
        <w:tc>
          <w:tcPr>
            <w:tcW w:w="11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投标</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品牌</w:t>
            </w:r>
          </w:p>
        </w:tc>
        <w:tc>
          <w:tcPr>
            <w:tcW w:w="172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投标单价</w:t>
            </w:r>
            <w:r>
              <w:rPr>
                <w:rFonts w:hint="eastAsia" w:ascii="宋体" w:hAnsi="宋体" w:cs="宋体"/>
                <w:color w:val="000000"/>
                <w:kern w:val="0"/>
                <w:szCs w:val="21"/>
              </w:rPr>
              <w:t>（根据投标比率计算）</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突面板式平焊钢制管法兰</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PN1.6-DN65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32.2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PN1.6-DN80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55.2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PN1.6-DN125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147.2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310.5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333.5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PN1.0-DN500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379.5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PN1.0-DN600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PN1.0-DN700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PN1.0-DN800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PN1.6-DN800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1291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PN1.0-DN900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862.5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PN1.0-DN1000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1437.5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PN1.0-DN1200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1897.5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PN1.0-DN1400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2990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PN1.0-DN1800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4393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PN1.0-DN2000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6095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丝口法兰</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32.2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法兰盲板</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14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PN1.6-DN65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21.85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PN1.6-DN80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PN1.6-DN125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51.75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PN1.6-DN150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120.75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PN1.0-DN250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195.5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PN1.0-DN350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PN1.0-DN450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PN1.0-DN500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PN1.0-DN600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PN1.0-DN700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PN1.0-DN800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PN1.0-DN900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PN1.0-DN1000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PN1.0-DN1200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PN1.0-DN1400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6900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PN1.0-DN1800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12075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47</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钢制对焊45°弯头        （A系列，长半径）</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DN15*2.9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14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DN20*2.9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DN25*3.2</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DN100*5.9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41.4</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DN150*7.1</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DN200*8.0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DN250*8.8</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1322.5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2587.5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71</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钢制对焊90°弯头        （A系列，长半径）</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DN15*2.9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14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bidi="ar"/>
              </w:rPr>
              <w:t>宝银，圣天， 广浩</w:t>
            </w: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DN20*2.9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DN25*3.2</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DN65*5.0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79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DN100*5.9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41.4</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DN125*6.3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42.55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DN150*7.1</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DN200*8.0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DN250*8.8</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483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1196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1322.5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1782.5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2760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4255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5175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97</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钢制对焊同心、偏心异径管        （A系列）</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DN20*15*2.9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14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　</w:t>
            </w:r>
            <w:r>
              <w:rPr>
                <w:rFonts w:hint="eastAsia" w:ascii="宋体" w:hAnsi="宋体" w:cs="宋体"/>
                <w:color w:val="000000"/>
                <w:kern w:val="0"/>
                <w:sz w:val="24"/>
                <w:szCs w:val="24"/>
                <w:lang w:bidi="ar"/>
              </w:rPr>
              <w:t>宝银，圣天， 广浩</w:t>
            </w: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DN25*20*3.2</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DN25*15*3.2</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DN40*20*3.63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109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DN50*20*3.6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111</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钢制对焊同心、偏心异径管        （A系列）</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DN80*65*5.6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14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r>
              <w:rPr>
                <w:rFonts w:hint="eastAsia" w:ascii="宋体" w:hAnsi="宋体" w:cs="宋体"/>
                <w:color w:val="000000"/>
                <w:kern w:val="0"/>
                <w:sz w:val="24"/>
                <w:szCs w:val="24"/>
                <w:lang w:bidi="ar"/>
              </w:rPr>
              <w:t>宝银，圣天， 广浩</w:t>
            </w: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DN80*50*5.6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DN80*40*5.6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DN80*32*5.6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DN90*80*5.6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DN90*65*5.6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DN90*50*5.6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DN90*40*5.6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119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DN90*32*5.6</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DN100*90*5.9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DN100*80*5.9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DN100*65*5.9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DN100*50*5.9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DN100*40*5.9</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33.35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DN125*100*6.3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DN125*90*6.3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DN125*80*6.3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DN125*65*6.3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129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DN125*50*6.3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DN150*125*7.1</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DN150*100*7.1</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DN150*90*7.1</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DN150*80*7.1</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DN150*65*7.1</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67.85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DN200*150*8.0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DN200*125*8.0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DN200*100*8.0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DN200*90*8.0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139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DN250*200*8.8</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DN250*150*8.8</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DN250*125*8.8</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DN250*100*8.8</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DN300*125*10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DN300*200*10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DN300*150*10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DN300*125*10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471.5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DN350*300*13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DN350*250*13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149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DN350*200*13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DN350*150*13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494.5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DN400*350*13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DN400*300*13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DN400*250*13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DN400*200*13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644</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DN450*400*13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DN450*350*13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DN450*300*13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DN450*250*13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920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159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DN500*450*13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DN500*400*13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DN500*350*13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DN500*300*13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DN600*550*13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DN600*500*13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DN600*450*13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DN600*400*13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DN650*600*13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DN650*550*13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169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DN650*500*13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DN650*450*13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1069.5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DN700*650*13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DN700*600*13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DN700*550*13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DN700*500*13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1092.5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DN750*700*13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DN750*650*13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DN750*600*13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DN750*550*13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179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DN800*750*13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DN800*700*13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DN800*650*13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DN800*600*13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DN900*850*13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DN900*800*13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DN900*750*13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DN900*700*13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1552.5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DN1000*950*13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DN1000*900*13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189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DN1000*850*13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DN1000*800*13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DN1100*1050*13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DN1100*1000*13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DN1100*950*13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DN1100*900*13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1840</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DN1200*1150*13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DN1200*1100*13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DN1200*1050*13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DN1200*1000*13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199</w:t>
            </w:r>
          </w:p>
        </w:tc>
        <w:tc>
          <w:tcPr>
            <w:tcW w:w="1460" w:type="dxa"/>
            <w:vMerge w:val="restart"/>
            <w:tcBorders>
              <w:top w:val="nil"/>
              <w:left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钢制三通</w:t>
            </w: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DN300*300*10</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934</w:t>
            </w:r>
          </w:p>
        </w:tc>
        <w:tc>
          <w:tcPr>
            <w:tcW w:w="1140" w:type="dxa"/>
            <w:vMerge w:val="restart"/>
            <w:tcBorders>
              <w:top w:val="nil"/>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r>
              <w:rPr>
                <w:rFonts w:hint="eastAsia" w:ascii="宋体" w:hAnsi="宋体" w:cs="宋体"/>
                <w:color w:val="000000"/>
                <w:kern w:val="0"/>
                <w:sz w:val="24"/>
                <w:szCs w:val="24"/>
                <w:lang w:bidi="ar"/>
              </w:rPr>
              <w:t>宝银，圣天， 广浩</w:t>
            </w:r>
          </w:p>
        </w:tc>
        <w:tc>
          <w:tcPr>
            <w:tcW w:w="1140" w:type="dxa"/>
            <w:vMerge w:val="restart"/>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200</w:t>
            </w:r>
          </w:p>
        </w:tc>
        <w:tc>
          <w:tcPr>
            <w:tcW w:w="146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DN400*400*13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1455</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201</w:t>
            </w:r>
          </w:p>
        </w:tc>
        <w:tc>
          <w:tcPr>
            <w:tcW w:w="146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DN500*500*13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2945</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202</w:t>
            </w:r>
          </w:p>
        </w:tc>
        <w:tc>
          <w:tcPr>
            <w:tcW w:w="146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DN800*800*13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5230</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203</w:t>
            </w:r>
          </w:p>
        </w:tc>
        <w:tc>
          <w:tcPr>
            <w:tcW w:w="146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DN800*800*13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7209</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204</w:t>
            </w:r>
          </w:p>
        </w:tc>
        <w:tc>
          <w:tcPr>
            <w:tcW w:w="146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DN1000*500*13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7209</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205</w:t>
            </w:r>
          </w:p>
        </w:tc>
        <w:tc>
          <w:tcPr>
            <w:tcW w:w="146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DN1000*600*13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7209</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206</w:t>
            </w:r>
          </w:p>
        </w:tc>
        <w:tc>
          <w:tcPr>
            <w:tcW w:w="1460" w:type="dxa"/>
            <w:vMerge w:val="continue"/>
            <w:tcBorders>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DN1200*300*13</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9055</w:t>
            </w:r>
          </w:p>
        </w:tc>
        <w:tc>
          <w:tcPr>
            <w:tcW w:w="1140" w:type="dxa"/>
            <w:vMerge w:val="continue"/>
            <w:tcBorders>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207</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国标镀锌管</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DN15*2.75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16.1</w:t>
            </w:r>
          </w:p>
        </w:tc>
        <w:tc>
          <w:tcPr>
            <w:tcW w:w="114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　金洲</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劳动</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国强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玉龙</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友发</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立达</w:t>
            </w:r>
          </w:p>
        </w:tc>
        <w:tc>
          <w:tcPr>
            <w:tcW w:w="1140" w:type="dxa"/>
            <w:vMerge w:val="restart"/>
            <w:tcBorders>
              <w:top w:val="nil"/>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DN20*2.75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19.55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DN25*3.25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DN32*3.25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27.6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29.9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48.3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DN65*3.75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DN80*4</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58.65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DN100*4</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80.5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DN150*4.5</w:t>
            </w:r>
          </w:p>
        </w:tc>
        <w:tc>
          <w:tcPr>
            <w:tcW w:w="6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米</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14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217</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镀锌弯头</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2.53</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140" w:type="dxa"/>
            <w:vMerge w:val="restart"/>
            <w:tcBorders>
              <w:top w:val="nil"/>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219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5.18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226</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镀锌外接</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140" w:type="dxa"/>
            <w:vMerge w:val="restart"/>
            <w:tcBorders>
              <w:top w:val="nil"/>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4.37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229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235</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镀锌补心</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2.99</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140" w:type="dxa"/>
            <w:vMerge w:val="restart"/>
            <w:tcBorders>
              <w:top w:val="nil"/>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2.99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239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8.05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249</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镀锌堵头</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140" w:type="dxa"/>
            <w:vMerge w:val="restart"/>
            <w:tcBorders>
              <w:top w:val="nil"/>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258</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镀锌活接</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140" w:type="dxa"/>
            <w:vMerge w:val="restart"/>
            <w:tcBorders>
              <w:top w:val="nil"/>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259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18.4</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264</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镀锌正三通</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140" w:type="dxa"/>
            <w:vMerge w:val="restart"/>
            <w:tcBorders>
              <w:top w:val="nil"/>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269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restart"/>
            <w:tcBorders>
              <w:top w:val="nil"/>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55.2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273</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镀锌大小</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三通</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140" w:type="dxa"/>
            <w:vMerge w:val="restart"/>
            <w:tcBorders>
              <w:top w:val="nil"/>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279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288</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镀锌大小头</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3.11</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140" w:type="dxa"/>
            <w:vMerge w:val="restart"/>
            <w:tcBorders>
              <w:top w:val="nil"/>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289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4.95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7.71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299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17.48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309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DN80*65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24.15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311</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镀锌外丝</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赣玛</w:t>
            </w:r>
          </w:p>
        </w:tc>
        <w:tc>
          <w:tcPr>
            <w:tcW w:w="1140" w:type="dxa"/>
            <w:vMerge w:val="restart"/>
            <w:tcBorders>
              <w:top w:val="nil"/>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DN15*80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1.73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DN15*100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4.26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DN15*150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6.33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restart"/>
            <w:tcBorders>
              <w:top w:val="nil"/>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DN50*100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19.55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319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DN50*150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21.85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320</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镀锌U型卡</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0.58</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hint="eastAsia" w:ascii="宋体" w:hAnsi="宋体" w:cs="宋体"/>
                <w:color w:val="000000"/>
                <w:kern w:val="0"/>
                <w:sz w:val="24"/>
                <w:szCs w:val="24"/>
              </w:rPr>
            </w:pPr>
            <w:r>
              <w:rPr>
                <w:rFonts w:hint="eastAsia" w:ascii="宋体" w:hAnsi="宋体" w:cs="宋体"/>
                <w:color w:val="000000"/>
                <w:kern w:val="0"/>
                <w:sz w:val="24"/>
                <w:szCs w:val="24"/>
              </w:rPr>
              <w:t>　豪怡</w:t>
            </w:r>
          </w:p>
          <w:p>
            <w:pPr>
              <w:widowControl/>
              <w:jc w:val="left"/>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山东</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迈克</w:t>
            </w:r>
          </w:p>
          <w:p>
            <w:pPr>
              <w:widowControl/>
              <w:jc w:val="left"/>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left"/>
              <w:rPr>
                <w:rFonts w:ascii="宋体" w:hAnsi="宋体" w:cs="宋体"/>
                <w:color w:val="000000"/>
                <w:kern w:val="0"/>
                <w:sz w:val="24"/>
                <w:szCs w:val="24"/>
              </w:rPr>
            </w:pPr>
          </w:p>
        </w:tc>
        <w:tc>
          <w:tcPr>
            <w:tcW w:w="1140" w:type="dxa"/>
            <w:vMerge w:val="restart"/>
            <w:tcBorders>
              <w:top w:val="nil"/>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0.58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DN50*8</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DN63*8</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DN65*8</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2.65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DN80*10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3.68</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DN110*10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3.91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DN150*10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329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DN200*10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DN300*10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9.2</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331</w:t>
            </w:r>
          </w:p>
        </w:tc>
        <w:tc>
          <w:tcPr>
            <w:tcW w:w="1460" w:type="dxa"/>
            <w:vMerge w:val="restart"/>
            <w:tcBorders>
              <w:top w:val="nil"/>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r>
              <w:rPr>
                <w:rFonts w:hint="eastAsia" w:ascii="宋体" w:hAnsi="宋体" w:cs="宋体"/>
                <w:color w:val="000000"/>
                <w:kern w:val="0"/>
                <w:sz w:val="24"/>
                <w:szCs w:val="24"/>
              </w:rPr>
              <w:t>304不锈钢六角内接</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7</w:t>
            </w:r>
          </w:p>
        </w:tc>
        <w:tc>
          <w:tcPr>
            <w:tcW w:w="1140" w:type="dxa"/>
            <w:vMerge w:val="restart"/>
            <w:tcBorders>
              <w:top w:val="nil"/>
              <w:left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埃美柯</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欧菱</w:t>
            </w:r>
          </w:p>
          <w:p>
            <w:pPr>
              <w:widowControl/>
              <w:jc w:val="center"/>
              <w:rPr>
                <w:rFonts w:hint="eastAsia" w:ascii="宋体" w:hAnsi="宋体" w:cs="宋体"/>
                <w:color w:val="000000"/>
                <w:kern w:val="0"/>
                <w:sz w:val="24"/>
                <w:szCs w:val="24"/>
              </w:rPr>
            </w:pP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荣通</w:t>
            </w:r>
          </w:p>
        </w:tc>
        <w:tc>
          <w:tcPr>
            <w:tcW w:w="1140" w:type="dxa"/>
            <w:vMerge w:val="restart"/>
            <w:tcBorders>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332</w:t>
            </w:r>
          </w:p>
        </w:tc>
        <w:tc>
          <w:tcPr>
            <w:tcW w:w="146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8</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333</w:t>
            </w:r>
          </w:p>
        </w:tc>
        <w:tc>
          <w:tcPr>
            <w:tcW w:w="146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12.6</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334</w:t>
            </w:r>
          </w:p>
        </w:tc>
        <w:tc>
          <w:tcPr>
            <w:tcW w:w="146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19.5</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335</w:t>
            </w:r>
          </w:p>
        </w:tc>
        <w:tc>
          <w:tcPr>
            <w:tcW w:w="146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336</w:t>
            </w:r>
          </w:p>
        </w:tc>
        <w:tc>
          <w:tcPr>
            <w:tcW w:w="1460" w:type="dxa"/>
            <w:vMerge w:val="continue"/>
            <w:tcBorders>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32.2</w:t>
            </w:r>
          </w:p>
        </w:tc>
        <w:tc>
          <w:tcPr>
            <w:tcW w:w="1140" w:type="dxa"/>
            <w:vMerge w:val="continue"/>
            <w:tcBorders>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337</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抱箍</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1.15</w:t>
            </w:r>
          </w:p>
        </w:tc>
        <w:tc>
          <w:tcPr>
            <w:tcW w:w="1140" w:type="dxa"/>
            <w:vMerge w:val="restart"/>
            <w:tcBorders>
              <w:top w:val="nil"/>
              <w:left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豪怡</w:t>
            </w:r>
          </w:p>
          <w:p>
            <w:pPr>
              <w:widowControl/>
              <w:jc w:val="center"/>
              <w:rPr>
                <w:rFonts w:hint="eastAsia" w:ascii="宋体" w:hAnsi="宋体" w:cs="宋体"/>
                <w:color w:val="000000"/>
                <w:kern w:val="0"/>
                <w:sz w:val="24"/>
                <w:szCs w:val="24"/>
              </w:rPr>
            </w:pP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宏发</w:t>
            </w:r>
          </w:p>
          <w:p>
            <w:pPr>
              <w:jc w:val="center"/>
              <w:rPr>
                <w:rFonts w:hint="eastAsia" w:ascii="宋体" w:hAnsi="宋体" w:cs="宋体"/>
                <w:color w:val="000000"/>
                <w:kern w:val="0"/>
                <w:sz w:val="24"/>
                <w:szCs w:val="24"/>
              </w:rPr>
            </w:pPr>
            <w:r>
              <w:rPr>
                <w:rFonts w:hint="eastAsia" w:ascii="宋体" w:hAnsi="宋体" w:cs="宋体"/>
                <w:color w:val="000000"/>
                <w:kern w:val="0"/>
                <w:sz w:val="24"/>
                <w:szCs w:val="24"/>
              </w:rPr>
              <w:t>　</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卡耐夫</w:t>
            </w:r>
          </w:p>
        </w:tc>
        <w:tc>
          <w:tcPr>
            <w:tcW w:w="1140" w:type="dxa"/>
            <w:vMerge w:val="restart"/>
            <w:tcBorders>
              <w:top w:val="nil"/>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1.38</w:t>
            </w:r>
          </w:p>
        </w:tc>
        <w:tc>
          <w:tcPr>
            <w:tcW w:w="1140" w:type="dxa"/>
            <w:vMerge w:val="continue"/>
            <w:tcBorders>
              <w:left w:val="single" w:color="auto" w:sz="4" w:space="0"/>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339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continue"/>
            <w:tcBorders>
              <w:left w:val="single" w:color="auto" w:sz="4" w:space="0"/>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340</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管束</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1140" w:type="dxa"/>
            <w:vMerge w:val="continue"/>
            <w:tcBorders>
              <w:left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2.88</w:t>
            </w:r>
          </w:p>
        </w:tc>
        <w:tc>
          <w:tcPr>
            <w:tcW w:w="1140" w:type="dxa"/>
            <w:vMerge w:val="continue"/>
            <w:tcBorders>
              <w:left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342</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3.45</w:t>
            </w:r>
          </w:p>
        </w:tc>
        <w:tc>
          <w:tcPr>
            <w:tcW w:w="1140" w:type="dxa"/>
            <w:vMerge w:val="continue"/>
            <w:tcBorders>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343</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马铁快速抢修节</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14.26</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竹箦</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江西</w:t>
            </w: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赣玛</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卡耐夫</w:t>
            </w:r>
          </w:p>
          <w:p>
            <w:pPr>
              <w:widowControl/>
              <w:jc w:val="center"/>
              <w:rPr>
                <w:rFonts w:ascii="宋体" w:hAnsi="宋体" w:cs="宋体"/>
                <w:color w:val="000000"/>
                <w:kern w:val="0"/>
                <w:sz w:val="24"/>
                <w:szCs w:val="24"/>
              </w:rPr>
            </w:pPr>
          </w:p>
        </w:tc>
        <w:tc>
          <w:tcPr>
            <w:tcW w:w="1140" w:type="dxa"/>
            <w:vMerge w:val="restart"/>
            <w:tcBorders>
              <w:top w:val="nil"/>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20.7</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27.6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33.35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39.1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348</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57.5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349</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DN65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73.6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350</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DN80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155.25</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351</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DN100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255.3</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352</w:t>
            </w:r>
          </w:p>
        </w:tc>
        <w:tc>
          <w:tcPr>
            <w:tcW w:w="1460"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PPR管快速抢修节</w:t>
            </w: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De20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7.01</w:t>
            </w:r>
          </w:p>
        </w:tc>
        <w:tc>
          <w:tcPr>
            <w:tcW w:w="114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伟星</w:t>
            </w:r>
          </w:p>
          <w:p>
            <w:pPr>
              <w:widowControl/>
              <w:jc w:val="center"/>
              <w:rPr>
                <w:rFonts w:hint="eastAsia" w:ascii="宋体" w:hAnsi="宋体" w:cs="宋体"/>
                <w:color w:val="000000"/>
                <w:kern w:val="0"/>
                <w:sz w:val="24"/>
                <w:szCs w:val="24"/>
              </w:rPr>
            </w:pPr>
          </w:p>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中财</w:t>
            </w:r>
          </w:p>
          <w:p>
            <w:pPr>
              <w:widowControl/>
              <w:jc w:val="center"/>
              <w:rPr>
                <w:rFonts w:hint="eastAsia" w:ascii="宋体" w:hAnsi="宋体" w:cs="宋体"/>
                <w:color w:val="000000"/>
                <w:kern w:val="0"/>
                <w:sz w:val="24"/>
                <w:szCs w:val="24"/>
              </w:rPr>
            </w:pP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联塑</w:t>
            </w:r>
          </w:p>
        </w:tc>
        <w:tc>
          <w:tcPr>
            <w:tcW w:w="1140" w:type="dxa"/>
            <w:vMerge w:val="restart"/>
            <w:tcBorders>
              <w:top w:val="nil"/>
              <w:left w:val="nil"/>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p>
            <w:pPr>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353</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De25</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8.4</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354</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De32</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11.16</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355</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De40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25.19</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356</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De50</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30.71</w:t>
            </w:r>
          </w:p>
        </w:tc>
        <w:tc>
          <w:tcPr>
            <w:tcW w:w="114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right w:val="single" w:color="auto" w:sz="4" w:space="0"/>
            </w:tcBorders>
            <w:shd w:val="clear" w:color="auto" w:fill="auto"/>
            <w:noWrap w:val="0"/>
            <w:vAlign w:val="center"/>
          </w:tcPr>
          <w:p>
            <w:pPr>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357</w:t>
            </w:r>
          </w:p>
        </w:tc>
        <w:tc>
          <w:tcPr>
            <w:tcW w:w="146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2"/>
                <w:szCs w:val="22"/>
              </w:rPr>
            </w:pPr>
          </w:p>
        </w:tc>
        <w:tc>
          <w:tcPr>
            <w:tcW w:w="194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De63</w:t>
            </w:r>
          </w:p>
        </w:tc>
        <w:tc>
          <w:tcPr>
            <w:tcW w:w="660"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44.85</w:t>
            </w:r>
          </w:p>
        </w:tc>
        <w:tc>
          <w:tcPr>
            <w:tcW w:w="1140"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color w:val="000000"/>
                <w:kern w:val="0"/>
                <w:sz w:val="24"/>
                <w:szCs w:val="24"/>
              </w:rPr>
            </w:pPr>
          </w:p>
        </w:tc>
        <w:tc>
          <w:tcPr>
            <w:tcW w:w="1140" w:type="dxa"/>
            <w:vMerge w:val="continue"/>
            <w:tcBorders>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p>
        </w:tc>
        <w:tc>
          <w:tcPr>
            <w:tcW w:w="17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358</w:t>
            </w:r>
          </w:p>
        </w:tc>
        <w:tc>
          <w:tcPr>
            <w:tcW w:w="146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黄铜内外接</w:t>
            </w:r>
          </w:p>
        </w:tc>
        <w:tc>
          <w:tcPr>
            <w:tcW w:w="19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DN15*4*4</w:t>
            </w:r>
          </w:p>
        </w:tc>
        <w:tc>
          <w:tcPr>
            <w:tcW w:w="66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只</w:t>
            </w:r>
          </w:p>
        </w:tc>
        <w:tc>
          <w:tcPr>
            <w:tcW w:w="9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5.63</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　</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wBefore w:w="0" w:type="dxa"/>
          <w:wAfter w:w="0" w:type="dxa"/>
          <w:trHeight w:val="285" w:hRule="atLeast"/>
        </w:trPr>
        <w:tc>
          <w:tcPr>
            <w:tcW w:w="4720"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4"/>
                <w:szCs w:val="24"/>
              </w:rPr>
            </w:pPr>
            <w:r>
              <w:rPr>
                <w:rFonts w:hint="eastAsia" w:ascii="宋体" w:hAnsi="宋体" w:cs="宋体"/>
                <w:color w:val="000000"/>
                <w:kern w:val="0"/>
                <w:sz w:val="24"/>
                <w:szCs w:val="24"/>
              </w:rPr>
              <w:t>合计</w:t>
            </w:r>
          </w:p>
        </w:tc>
        <w:tc>
          <w:tcPr>
            <w:tcW w:w="9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215174.87</w:t>
            </w: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p>
        </w:tc>
        <w:tc>
          <w:tcPr>
            <w:tcW w:w="114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24"/>
                <w:szCs w:val="24"/>
              </w:rPr>
            </w:pP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cs="宋体"/>
                <w:color w:val="000000"/>
                <w:kern w:val="0"/>
                <w:sz w:val="22"/>
                <w:szCs w:val="22"/>
              </w:rPr>
            </w:pPr>
          </w:p>
        </w:tc>
      </w:tr>
    </w:tbl>
    <w:p>
      <w:pPr>
        <w:ind w:left="1"/>
        <w:jc w:val="left"/>
        <w:rPr>
          <w:rFonts w:hint="eastAsia" w:ascii="楷体" w:hAnsi="楷体" w:eastAsia="楷体"/>
          <w:sz w:val="30"/>
          <w:szCs w:val="30"/>
        </w:rPr>
      </w:pPr>
      <w:r>
        <w:rPr>
          <w:rFonts w:hint="eastAsia" w:ascii="楷体" w:hAnsi="楷体" w:eastAsia="楷体"/>
          <w:sz w:val="30"/>
          <w:szCs w:val="30"/>
        </w:rPr>
        <w:t>投标比率：</w:t>
      </w:r>
      <w:r>
        <w:rPr>
          <w:rFonts w:hint="eastAsia" w:ascii="楷体" w:hAnsi="楷体" w:eastAsia="楷体"/>
          <w:sz w:val="30"/>
          <w:szCs w:val="30"/>
          <w:u w:val="single"/>
        </w:rPr>
        <w:t xml:space="preserve">    </w:t>
      </w:r>
      <w:r>
        <w:rPr>
          <w:rFonts w:hint="eastAsia" w:ascii="楷体" w:hAnsi="楷体" w:eastAsia="楷体"/>
          <w:sz w:val="30"/>
          <w:szCs w:val="30"/>
        </w:rPr>
        <w:t>％（不保留小数）</w:t>
      </w:r>
    </w:p>
    <w:p>
      <w:pPr>
        <w:ind w:left="1"/>
        <w:jc w:val="left"/>
        <w:rPr>
          <w:rFonts w:hint="eastAsia" w:ascii="楷体" w:hAnsi="楷体" w:eastAsia="楷体"/>
          <w:b/>
          <w:sz w:val="30"/>
          <w:szCs w:val="30"/>
        </w:rPr>
      </w:pPr>
      <w:r>
        <w:rPr>
          <w:rFonts w:hint="eastAsia" w:ascii="宋体" w:hAnsi="宋体"/>
          <w:b/>
          <w:bCs/>
          <w:sz w:val="24"/>
          <w:szCs w:val="24"/>
        </w:rPr>
        <w:t>说明：投标单价为本项目的单项最高限价×投标比率，按全年实际用量结算。</w:t>
      </w:r>
    </w:p>
    <w:p>
      <w:pPr>
        <w:ind w:left="1"/>
        <w:jc w:val="left"/>
        <w:rPr>
          <w:rFonts w:hint="eastAsia" w:ascii="楷体" w:hAnsi="楷体" w:eastAsia="楷体"/>
          <w:sz w:val="30"/>
          <w:szCs w:val="30"/>
        </w:rPr>
      </w:pPr>
    </w:p>
    <w:p>
      <w:pPr>
        <w:ind w:left="1"/>
        <w:jc w:val="center"/>
        <w:rPr>
          <w:rFonts w:hint="eastAsia" w:ascii="宋体" w:hAnsi="宋体"/>
          <w:sz w:val="24"/>
          <w:szCs w:val="24"/>
        </w:rPr>
      </w:pPr>
      <w:r>
        <w:rPr>
          <w:rFonts w:hint="eastAsia" w:ascii="宋体" w:hAnsi="宋体"/>
          <w:bCs/>
          <w:sz w:val="24"/>
          <w:lang w:val="zh-CN"/>
        </w:rPr>
        <w:t>投标人签名：</w:t>
      </w:r>
      <w:r>
        <w:rPr>
          <w:rFonts w:hint="eastAsia" w:ascii="宋体" w:hAnsi="宋体"/>
          <w:bCs/>
          <w:sz w:val="24"/>
        </w:rPr>
        <w:t xml:space="preserve">                                         </w:t>
      </w:r>
      <w:r>
        <w:rPr>
          <w:rFonts w:hint="eastAsia" w:ascii="宋体" w:hAnsi="宋体"/>
          <w:sz w:val="24"/>
          <w:szCs w:val="24"/>
        </w:rPr>
        <w:t>日期：</w:t>
      </w:r>
      <w:bookmarkStart w:id="99" w:name="OLE_LINK147"/>
      <w:r>
        <w:rPr>
          <w:rFonts w:hint="eastAsia" w:ascii="宋体" w:hAnsi="宋体"/>
          <w:sz w:val="24"/>
          <w:szCs w:val="24"/>
        </w:rPr>
        <w:t xml:space="preserve">   </w:t>
      </w:r>
      <w:r>
        <w:rPr>
          <w:rFonts w:hint="eastAsia" w:ascii="宋体" w:hAnsi="宋体"/>
          <w:bCs/>
          <w:sz w:val="24"/>
        </w:rPr>
        <w:t>年   月   日</w:t>
      </w:r>
    </w:p>
    <w:p>
      <w:pPr>
        <w:jc w:val="center"/>
        <w:rPr>
          <w:rFonts w:hint="eastAsia" w:ascii="宋体" w:hAnsi="宋体"/>
          <w:bCs/>
          <w:sz w:val="24"/>
          <w:lang w:val="zh-CN"/>
        </w:rPr>
      </w:pPr>
    </w:p>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100" w:name="OLE_LINK15"/>
      <w:r>
        <w:rPr>
          <w:rFonts w:hint="eastAsia" w:ascii="宋体" w:hAnsi="宋体"/>
          <w:szCs w:val="21"/>
          <w:lang w:val="zh-CN"/>
        </w:rPr>
        <w:t>开标一览表</w:t>
      </w:r>
      <w:bookmarkEnd w:id="100"/>
      <w:r>
        <w:rPr>
          <w:rFonts w:hint="eastAsia" w:ascii="宋体" w:hAnsi="宋体"/>
          <w:szCs w:val="21"/>
          <w:lang w:val="zh-CN"/>
        </w:rPr>
        <w:t>》中的全部货物或服务进行投标，只投其中部分货物或服务者，投标无效；</w:t>
      </w:r>
    </w:p>
    <w:bookmarkEnd w:id="99"/>
    <w:p>
      <w:pPr>
        <w:numPr>
          <w:ilvl w:val="0"/>
          <w:numId w:val="27"/>
        </w:numPr>
        <w:ind w:firstLine="420" w:firstLineChars="200"/>
        <w:jc w:val="left"/>
        <w:rPr>
          <w:rFonts w:hint="eastAsia"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15万元先到者为准），最终结算以单价为准。</w:t>
      </w:r>
    </w:p>
    <w:p>
      <w:pPr>
        <w:numPr>
          <w:ilvl w:val="0"/>
          <w:numId w:val="27"/>
        </w:numPr>
        <w:ind w:firstLine="420" w:firstLineChars="200"/>
        <w:jc w:val="left"/>
        <w:rPr>
          <w:rFonts w:hint="eastAsia" w:ascii="宋体" w:hAnsi="宋体"/>
          <w:szCs w:val="21"/>
          <w:lang w:val="zh-CN"/>
        </w:rPr>
      </w:pPr>
      <w:r>
        <w:rPr>
          <w:rFonts w:hint="eastAsia"/>
        </w:rPr>
        <w:t>有推荐品牌的投标品牌必须在推荐品牌中选取一个或多个，没有推荐品牌的选用国内优质品牌。</w:t>
      </w: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bookmarkEnd w:id="97"/>
    <w:p>
      <w:pPr>
        <w:rPr>
          <w:rFonts w:ascii="黑体" w:hAnsi="宋体" w:eastAsia="黑体"/>
          <w:bCs/>
          <w:sz w:val="28"/>
          <w:szCs w:val="28"/>
        </w:rPr>
      </w:pPr>
      <w:bookmarkStart w:id="101" w:name="OLE_LINK151"/>
      <w:bookmarkStart w:id="102" w:name="_Toc8000"/>
      <w:r>
        <w:rPr>
          <w:rFonts w:hint="eastAsia" w:ascii="黑体" w:hAnsi="宋体" w:eastAsia="黑体"/>
          <w:bCs/>
          <w:sz w:val="28"/>
          <w:szCs w:val="28"/>
        </w:rPr>
        <w:t>（三）资格证明文件</w:t>
      </w:r>
      <w:bookmarkEnd w:id="101"/>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2"/>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YXGYJT202207003</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YXGYJT202207003</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rPr>
          <w:rFonts w:ascii="宋体" w:hAnsi="宋体"/>
          <w:bCs/>
          <w:sz w:val="24"/>
          <w:szCs w:val="24"/>
        </w:rPr>
        <w:t>YXGYJT202207003</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2"/>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YXGYJT202207003</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rPr>
          <w:rFonts w:hint="eastAsia" w:ascii="宋体" w:hAnsi="宋体"/>
          <w:bCs/>
          <w:sz w:val="24"/>
          <w:szCs w:val="24"/>
          <w:lang w:val="zh-CN"/>
        </w:rPr>
      </w:pPr>
      <w:r>
        <w:rPr>
          <w:rFonts w:hint="eastAsia" w:ascii="宋体" w:hAnsi="宋体"/>
          <w:bCs/>
          <w:sz w:val="24"/>
          <w:szCs w:val="24"/>
          <w:lang w:val="zh-CN"/>
        </w:rPr>
        <w:t xml:space="preserve">    1、投标人具有独立承担民事责任能力的供应商营业执照或法人（登记）证书复印件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tabs>
          <w:tab w:val="left" w:pos="0"/>
          <w:tab w:val="left" w:pos="945"/>
          <w:tab w:val="left" w:pos="1155"/>
        </w:tabs>
        <w:spacing w:line="360" w:lineRule="auto"/>
        <w:ind w:firstLine="424" w:firstLineChars="177"/>
        <w:rPr>
          <w:rFonts w:ascii="宋体" w:hAnsi="宋体"/>
          <w:sz w:val="24"/>
          <w:szCs w:val="24"/>
        </w:rPr>
      </w:pPr>
      <w:r>
        <w:rPr>
          <w:rFonts w:hint="eastAsia" w:ascii="宋体" w:hAnsi="宋体"/>
          <w:sz w:val="24"/>
          <w:szCs w:val="24"/>
        </w:rPr>
        <w:t>2、投标人依法缴纳近十二个月中任意一个月份税收的相关材料（提供相关主管部门证明或银行代扣证明）复印件；</w:t>
      </w:r>
    </w:p>
    <w:p>
      <w:pPr>
        <w:tabs>
          <w:tab w:val="left" w:pos="420"/>
          <w:tab w:val="left" w:pos="945"/>
          <w:tab w:val="left" w:pos="1155"/>
        </w:tabs>
        <w:spacing w:line="360" w:lineRule="auto"/>
        <w:rPr>
          <w:rFonts w:ascii="宋体" w:hAnsi="宋体" w:cs="宋体"/>
          <w:sz w:val="24"/>
          <w:szCs w:val="24"/>
        </w:rPr>
      </w:pPr>
      <w:r>
        <w:rPr>
          <w:rFonts w:hint="eastAsia" w:ascii="宋体" w:hAnsi="宋体"/>
          <w:sz w:val="24"/>
          <w:szCs w:val="24"/>
        </w:rPr>
        <w:t xml:space="preserve">    3、投标人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widowControl/>
        <w:jc w:val="left"/>
        <w:rPr>
          <w:rFonts w:ascii="宋体" w:hAnsi="宋体"/>
          <w:sz w:val="24"/>
          <w:szCs w:val="22"/>
        </w:rPr>
      </w:pPr>
      <w:r>
        <w:rPr>
          <w:rFonts w:hint="eastAsia" w:ascii="宋体" w:hAnsi="宋体"/>
          <w:sz w:val="24"/>
          <w:szCs w:val="21"/>
        </w:rPr>
        <w:t xml:space="preserve">    4、</w:t>
      </w:r>
      <w:r>
        <w:rPr>
          <w:rFonts w:hint="eastAsia" w:ascii="宋体" w:hAnsi="宋体" w:cs="宋体"/>
          <w:sz w:val="24"/>
          <w:szCs w:val="24"/>
        </w:rPr>
        <w:t>投标保证金交纳证明（银行转账）复印件</w:t>
      </w:r>
      <w:r>
        <w:rPr>
          <w:rFonts w:hint="eastAsia" w:ascii="宋体" w:hAnsi="宋体"/>
          <w:sz w:val="24"/>
          <w:szCs w:val="21"/>
        </w:rPr>
        <w:t>；</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r>
        <w:rPr>
          <w:rFonts w:hint="eastAsia" w:ascii="宋体" w:hAnsi="宋体"/>
          <w:sz w:val="24"/>
          <w:szCs w:val="24"/>
        </w:rPr>
        <w:t>注：以上“近十二个月”是指投标截止日之前近十二个月（不含投标当月）。</w:t>
      </w: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jc w:val="center"/>
        <w:rPr>
          <w:rFonts w:hint="eastAsia" w:ascii="宋体" w:hAnsi="宋体"/>
          <w:bCs/>
          <w:sz w:val="24"/>
        </w:rPr>
      </w:pPr>
    </w:p>
    <w:p>
      <w:pPr>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投标人签名：</w:t>
      </w:r>
    </w:p>
    <w:p>
      <w:pPr>
        <w:spacing w:line="360" w:lineRule="auto"/>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投标人公章：</w:t>
      </w: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3" w:name="OLE_LINK11"/>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宋体" w:hAnsi="宋体"/>
          <w:bCs/>
          <w:sz w:val="24"/>
          <w:szCs w:val="24"/>
        </w:rPr>
        <w:t>YXGYJT202207003</w:t>
      </w:r>
      <w:r>
        <w:rPr>
          <w:rFonts w:hint="eastAsia" w:ascii="宋体" w:hAnsi="宋体"/>
          <w:sz w:val="24"/>
          <w:szCs w:val="21"/>
          <w:lang w:val="zh-CN"/>
        </w:rPr>
        <w:t xml:space="preserve">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3"/>
    </w:p>
    <w:p>
      <w:pPr>
        <w:rPr>
          <w:rFonts w:hint="eastAsia" w:ascii="宋体" w:hAnsi="宋体"/>
          <w:b/>
          <w:bCs/>
          <w:sz w:val="36"/>
          <w:szCs w:val="36"/>
        </w:rPr>
      </w:pPr>
    </w:p>
    <w:p>
      <w:pPr>
        <w:rPr>
          <w:rFonts w:hint="eastAsia" w:ascii="宋体" w:hAnsi="宋体"/>
          <w:b/>
          <w:bCs/>
          <w:sz w:val="36"/>
          <w:szCs w:val="36"/>
        </w:rPr>
      </w:pPr>
    </w:p>
    <w:p>
      <w:pPr>
        <w:jc w:val="center"/>
        <w:rPr>
          <w:rFonts w:hint="eastAsia" w:ascii="宋体" w:hAnsi="宋体"/>
          <w:b/>
          <w:bCs/>
          <w:sz w:val="44"/>
          <w:szCs w:val="44"/>
        </w:rPr>
      </w:pPr>
      <w:r>
        <w:rPr>
          <w:rFonts w:ascii="宋体" w:hAnsi="宋体"/>
          <w:b/>
          <w:bCs/>
          <w:sz w:val="36"/>
          <w:szCs w:val="36"/>
        </w:rPr>
        <w:br w:type="page"/>
      </w:r>
      <w:r>
        <w:rPr>
          <w:rFonts w:hint="eastAsia" w:ascii="宋体" w:hAnsi="宋体"/>
          <w:b/>
          <w:bCs/>
          <w:sz w:val="44"/>
          <w:szCs w:val="44"/>
        </w:rPr>
        <w:t>宜兴水务集团有限公司钢制配件采购</w:t>
      </w:r>
    </w:p>
    <w:p>
      <w:pPr>
        <w:jc w:val="center"/>
        <w:rPr>
          <w:rFonts w:hint="eastAsia" w:ascii="宋体" w:hAnsi="宋体"/>
          <w:b/>
          <w:bCs/>
          <w:sz w:val="36"/>
          <w:szCs w:val="36"/>
        </w:rPr>
      </w:pPr>
      <w:r>
        <w:rPr>
          <w:rFonts w:hint="eastAsia" w:ascii="宋体" w:hAnsi="宋体"/>
          <w:b/>
          <w:bCs/>
          <w:sz w:val="44"/>
          <w:szCs w:val="44"/>
        </w:rPr>
        <w:t>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因工作需要，现组织宜兴水务集团有限公司钢制配件进行招标。现欢迎符合相关条件的供应商参加投标。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1、项目编号：</w:t>
      </w:r>
      <w:r>
        <w:rPr>
          <w:rFonts w:ascii="仿宋_GB2312" w:eastAsia="仿宋_GB2312"/>
          <w:sz w:val="28"/>
          <w:szCs w:val="28"/>
        </w:rPr>
        <w:t>YXGYJT202207003</w:t>
      </w:r>
    </w:p>
    <w:p>
      <w:pPr>
        <w:jc w:val="left"/>
        <w:rPr>
          <w:rFonts w:ascii="宋体" w:hAnsi="宋体"/>
          <w:b/>
          <w:bCs/>
          <w:sz w:val="44"/>
          <w:szCs w:val="44"/>
        </w:rPr>
      </w:pPr>
      <w:r>
        <w:rPr>
          <w:rFonts w:hint="eastAsia" w:ascii="仿宋_GB2312" w:eastAsia="仿宋_GB2312"/>
          <w:sz w:val="28"/>
          <w:szCs w:val="28"/>
        </w:rPr>
        <w:t xml:space="preserve">    2、项目名称：钢制配件采购</w:t>
      </w:r>
    </w:p>
    <w:p>
      <w:pPr>
        <w:pStyle w:val="332"/>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u w:val="none" w:color="auto"/>
        </w:rPr>
        <w:t>评标方法：最低价中标法</w:t>
      </w:r>
    </w:p>
    <w:p>
      <w:pPr>
        <w:pStyle w:val="332"/>
        <w:rPr>
          <w:rFonts w:hint="eastAsia" w:ascii="仿宋_GB2312" w:eastAsia="仿宋_GB2312"/>
          <w:sz w:val="28"/>
          <w:szCs w:val="28"/>
        </w:rPr>
      </w:pPr>
      <w:r>
        <w:rPr>
          <w:rFonts w:hint="eastAsia" w:ascii="仿宋_GB2312" w:eastAsia="仿宋_GB2312"/>
          <w:sz w:val="28"/>
          <w:szCs w:val="28"/>
        </w:rPr>
        <w:t xml:space="preserve">    4、本项目预算为：本项目按照投标比率报价，投标报价为本项目的最高限价215174.87*投标比率，按实际用量结算。</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pStyle w:val="332"/>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pPr>
        <w:pStyle w:val="332"/>
        <w:rPr>
          <w:rFonts w:ascii="仿宋_GB2312" w:eastAsia="仿宋_GB2312"/>
          <w:sz w:val="28"/>
          <w:szCs w:val="28"/>
        </w:rPr>
      </w:pPr>
      <w:r>
        <w:rPr>
          <w:rFonts w:hint="eastAsia" w:ascii="仿宋_GB2312" w:eastAsia="仿宋_GB2312"/>
          <w:sz w:val="28"/>
          <w:szCs w:val="28"/>
        </w:rPr>
        <w:t xml:space="preserve">    1、具有独立承担民事责任的能力；</w:t>
      </w:r>
    </w:p>
    <w:p>
      <w:pPr>
        <w:pStyle w:val="332"/>
        <w:ind w:firstLine="540"/>
        <w:rPr>
          <w:rFonts w:hint="eastAsia" w:ascii="仿宋_GB2312" w:eastAsia="仿宋_GB2312"/>
          <w:sz w:val="28"/>
          <w:szCs w:val="28"/>
        </w:rPr>
      </w:pPr>
      <w:r>
        <w:rPr>
          <w:rFonts w:hint="eastAsia" w:ascii="仿宋_GB2312" w:eastAsia="仿宋_GB2312"/>
          <w:sz w:val="28"/>
          <w:szCs w:val="28"/>
        </w:rPr>
        <w:t>2、有依法缴纳税收和社会保障资金的良好记录</w:t>
      </w:r>
    </w:p>
    <w:p>
      <w:pPr>
        <w:pStyle w:val="332"/>
        <w:ind w:firstLine="540"/>
        <w:rPr>
          <w:rFonts w:ascii="仿宋_GB2312" w:eastAsia="仿宋_GB2312"/>
          <w:sz w:val="28"/>
          <w:szCs w:val="28"/>
        </w:rPr>
      </w:pPr>
      <w:r>
        <w:rPr>
          <w:rFonts w:hint="eastAsia" w:ascii="仿宋_GB2312" w:eastAsia="仿宋_GB2312"/>
          <w:sz w:val="28"/>
          <w:szCs w:val="28"/>
        </w:rPr>
        <w:t>3、具有履行合同所必需的设备和专业技术能力；</w:t>
      </w:r>
    </w:p>
    <w:p>
      <w:pPr>
        <w:pStyle w:val="332"/>
        <w:rPr>
          <w:rFonts w:ascii="仿宋_GB2312" w:eastAsia="仿宋_GB2312"/>
          <w:sz w:val="28"/>
          <w:szCs w:val="28"/>
        </w:rPr>
      </w:pPr>
      <w:r>
        <w:rPr>
          <w:rFonts w:hint="eastAsia" w:ascii="仿宋_GB2312" w:eastAsia="仿宋_GB2312"/>
          <w:sz w:val="28"/>
          <w:szCs w:val="28"/>
        </w:rPr>
        <w:t xml:space="preserve">    4、不接受联合体，不接受成交后分包；</w:t>
      </w:r>
    </w:p>
    <w:p>
      <w:pPr>
        <w:pStyle w:val="332"/>
        <w:rPr>
          <w:rFonts w:hint="eastAsia" w:ascii="仿宋_GB2312" w:eastAsia="仿宋_GB2312"/>
          <w:sz w:val="28"/>
          <w:szCs w:val="28"/>
        </w:rPr>
      </w:pPr>
      <w:r>
        <w:rPr>
          <w:rFonts w:hint="eastAsia" w:ascii="仿宋_GB2312" w:eastAsia="仿宋_GB2312"/>
          <w:sz w:val="28"/>
          <w:szCs w:val="28"/>
        </w:rPr>
        <w:t xml:space="preserve">    5、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pPr>
        <w:pStyle w:val="332"/>
        <w:rPr>
          <w:rFonts w:hint="eastAsia" w:ascii="仿宋_GB2312" w:eastAsia="仿宋_GB2312"/>
          <w:sz w:val="28"/>
          <w:szCs w:val="28"/>
        </w:rPr>
      </w:pPr>
      <w:r>
        <w:rPr>
          <w:rFonts w:hint="eastAsia" w:ascii="仿宋_GB2312" w:eastAsia="仿宋_GB2312"/>
          <w:sz w:val="28"/>
          <w:szCs w:val="28"/>
        </w:rPr>
        <w:t xml:space="preserve">    6、投标人必须在宜兴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p>
      <w:pPr>
        <w:pStyle w:val="332"/>
        <w:rPr>
          <w:rFonts w:ascii="仿宋_GB2312" w:eastAsia="仿宋_GB2312"/>
          <w:sz w:val="28"/>
          <w:szCs w:val="28"/>
        </w:rPr>
      </w:pPr>
      <w:r>
        <w:rPr>
          <w:rFonts w:hint="eastAsia" w:ascii="仿宋_GB2312" w:eastAsia="仿宋_GB2312"/>
          <w:sz w:val="28"/>
          <w:szCs w:val="28"/>
        </w:rPr>
        <w:t xml:space="preserve">    三、投标及开标有关信息：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1、提交投标文件截止及开标时间：2022年7月26日14:30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2022年7月19日-2022年7月25日。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4" w:name="OLE_LINK29"/>
            <w:bookmarkEnd w:id="104"/>
            <w:r>
              <w:rPr>
                <w:rFonts w:hint="eastAsia" w:ascii="仿宋_GB2312" w:eastAsia="仿宋_GB2312"/>
                <w:sz w:val="28"/>
                <w:szCs w:val="28"/>
              </w:rPr>
              <w:t>采购人：宜兴水务集团有限公司</w:t>
            </w:r>
          </w:p>
          <w:p>
            <w:pPr>
              <w:spacing w:line="560" w:lineRule="exact"/>
              <w:rPr>
                <w:rFonts w:ascii="仿宋_GB2312" w:eastAsia="仿宋_GB2312"/>
                <w:sz w:val="28"/>
                <w:szCs w:val="28"/>
              </w:rPr>
            </w:pPr>
            <w:r>
              <w:rPr>
                <w:rFonts w:hint="eastAsia" w:ascii="仿宋_GB2312" w:eastAsia="仿宋_GB2312"/>
                <w:sz w:val="28"/>
                <w:szCs w:val="28"/>
              </w:rPr>
              <w:t>联系人：应先生、赵女士</w:t>
            </w:r>
          </w:p>
          <w:p>
            <w:pPr>
              <w:spacing w:line="560" w:lineRule="exact"/>
              <w:rPr>
                <w:rFonts w:ascii="仿宋_GB2312" w:eastAsia="仿宋_GB2312"/>
                <w:sz w:val="28"/>
                <w:szCs w:val="28"/>
              </w:rPr>
            </w:pPr>
            <w:r>
              <w:rPr>
                <w:rFonts w:hint="eastAsia" w:ascii="仿宋_GB2312" w:eastAsia="仿宋_GB2312"/>
                <w:sz w:val="28"/>
                <w:szCs w:val="28"/>
              </w:rPr>
              <w:t>联系电话：0510-80718867，0510-80718713</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hint="eastAsia"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宜兴水务集团有限公司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2022年7月19日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EU-F1">
    <w:altName w:val="宋体"/>
    <w:panose1 w:val="03000509000000000000"/>
    <w:charset w:val="86"/>
    <w:family w:val="script"/>
    <w:pitch w:val="default"/>
    <w:sig w:usb0="00000000" w:usb1="080E0000" w:usb2="00000010" w:usb3="00000000" w:csb0="00040000" w:csb1="0000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2AF" w:usb1="01D77CFB" w:usb2="00000012" w:usb3="00000000" w:csb0="00080001" w:csb1="00000000"/>
  </w:font>
  <w:font w:name="Arial Unicode MS">
    <w:altName w:val="宋体"/>
    <w:panose1 w:val="020B0604020202020204"/>
    <w:charset w:val="86"/>
    <w:family w:val="swiss"/>
    <w:pitch w:val="default"/>
    <w:sig w:usb0="F7FFAFFF" w:usb1="E9DFFFFF" w:usb2="0000003F" w:usb3="00000000" w:csb0="003F01FF" w:csb1="00000000"/>
  </w:font>
  <w:font w:name="Cambria">
    <w:panose1 w:val="02040503050406030204"/>
    <w:charset w:val="00"/>
    <w:family w:val="roman"/>
    <w:pitch w:val="default"/>
    <w:sig w:usb0="E00002FF" w:usb1="400004FF" w:usb2="00000000" w:usb3="00000000" w:csb0="2000019F" w:csb1="00000000"/>
  </w:font>
  <w:font w:name="长城仿宋">
    <w:altName w:val="宋体"/>
    <w:panose1 w:val="02010609000101010101"/>
    <w:charset w:val="86"/>
    <w:family w:val="modern"/>
    <w:pitch w:val="default"/>
    <w:sig w:usb0="00000001" w:usb1="080E0000" w:usb2="00000010" w:usb3="00000000" w:csb0="00040000" w:csb1="00000000"/>
  </w:font>
  <w:font w:name="Verdana">
    <w:panose1 w:val="020B0604030504040204"/>
    <w:charset w:val="00"/>
    <w:family w:val="swiss"/>
    <w:pitch w:val="default"/>
    <w:sig w:usb0="A10006FF" w:usb1="4000205B" w:usb2="00000010" w:usb3="00000000" w:csb0="2000019F" w:csb1="00000000"/>
  </w:font>
  <w:font w:name="E-FZ">
    <w:altName w:val="Malgun Gothic"/>
    <w:panose1 w:val="00000000000000000000"/>
    <w:charset w:val="81"/>
    <w:family w:val="roman"/>
    <w:pitch w:val="default"/>
    <w:sig w:usb0="00000010" w:usb1="19DF7CF8" w:usb2="00000033" w:usb3="00000000" w:csb0="00080000" w:csb1="00000000"/>
  </w:font>
  <w:font w:name="Tahoma">
    <w:panose1 w:val="020B0604030504040204"/>
    <w:charset w:val="00"/>
    <w:family w:val="swiss"/>
    <w:pitch w:val="default"/>
    <w:sig w:usb0="E1002EFF" w:usb1="C000605B" w:usb2="00000029" w:usb3="00000000" w:csb0="200101FF" w:csb1="20280000"/>
  </w:font>
  <w:font w:name="细宋体">
    <w:altName w:val="黑体"/>
    <w:panose1 w:val="00000000000000000000"/>
    <w:charset w:val="86"/>
    <w:family w:val="modern"/>
    <w:pitch w:val="default"/>
    <w:sig w:usb0="00000001" w:usb1="080E0000" w:usb2="0000001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Sans Serif">
    <w:altName w:val="Arial"/>
    <w:panose1 w:val="020B0500000000000000"/>
    <w:charset w:val="00"/>
    <w:family w:val="swiss"/>
    <w:pitch w:val="default"/>
    <w:sig w:usb0="00000003" w:usb1="00000000" w:usb2="00000000" w:usb3="00000000" w:csb0="00000001"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E0002EFF" w:usb1="C000785B" w:usb2="00000009" w:usb3="00000000" w:csb0="000001FF" w:csb1="00000000"/>
  </w:font>
  <w:font w:name="仿宋_GB2312">
    <w:altName w:val="仿宋"/>
    <w:panose1 w:val="02010609030101010101"/>
    <w:charset w:val="86"/>
    <w:family w:val="modern"/>
    <w:pitch w:val="default"/>
    <w:sig w:usb0="00000000"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8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16"/>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260"/>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4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15"/>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392"/>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70"/>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49"/>
      <w:lvlText w:val="%3."/>
      <w:lvlJc w:val="right"/>
      <w:pPr>
        <w:tabs>
          <w:tab w:val="left" w:pos="-1080"/>
        </w:tabs>
        <w:ind w:left="-1080" w:hanging="420"/>
      </w:pPr>
    </w:lvl>
    <w:lvl w:ilvl="3" w:tentative="0">
      <w:start w:val="1"/>
      <w:numFmt w:val="decimal"/>
      <w:pStyle w:val="318"/>
      <w:lvlText w:val="%4."/>
      <w:lvlJc w:val="left"/>
      <w:pPr>
        <w:tabs>
          <w:tab w:val="left" w:pos="-660"/>
        </w:tabs>
        <w:ind w:left="-660" w:hanging="420"/>
      </w:pPr>
    </w:lvl>
    <w:lvl w:ilvl="4" w:tentative="0">
      <w:start w:val="4"/>
      <w:numFmt w:val="decimal"/>
      <w:pStyle w:val="319"/>
      <w:lvlText w:val="%5．"/>
      <w:lvlJc w:val="left"/>
      <w:pPr>
        <w:tabs>
          <w:tab w:val="left" w:pos="360"/>
        </w:tabs>
        <w:ind w:left="360" w:hanging="360"/>
      </w:pPr>
      <w:rPr>
        <w:rFonts w:hint="default"/>
      </w:rPr>
    </w:lvl>
    <w:lvl w:ilvl="5" w:tentative="0">
      <w:start w:val="5"/>
      <w:numFmt w:val="decimal"/>
      <w:pStyle w:val="213"/>
      <w:lvlText w:val="%6．"/>
      <w:lvlJc w:val="left"/>
      <w:pPr>
        <w:tabs>
          <w:tab w:val="left" w:pos="120"/>
        </w:tabs>
        <w:ind w:left="120" w:hanging="360"/>
      </w:pPr>
      <w:rPr>
        <w:rFonts w:hint="default"/>
      </w:rPr>
    </w:lvl>
    <w:lvl w:ilvl="6" w:tentative="0">
      <w:start w:val="1"/>
      <w:numFmt w:val="decimal"/>
      <w:pStyle w:val="3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401"/>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00"/>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0"/>
      <w:lvlText w:val="%2)"/>
      <w:lvlJc w:val="left"/>
      <w:pPr>
        <w:tabs>
          <w:tab w:val="left" w:pos="1470"/>
        </w:tabs>
        <w:ind w:left="1470" w:hanging="420"/>
      </w:pPr>
    </w:lvl>
    <w:lvl w:ilvl="2" w:tentative="0">
      <w:start w:val="1"/>
      <w:numFmt w:val="lowerRoman"/>
      <w:pStyle w:val="300"/>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8"/>
      <w:lvlText w:val="%2)"/>
      <w:lvlJc w:val="left"/>
      <w:pPr>
        <w:tabs>
          <w:tab w:val="left" w:pos="1260"/>
        </w:tabs>
        <w:ind w:left="1260" w:hanging="420"/>
      </w:pPr>
    </w:lvl>
    <w:lvl w:ilvl="2" w:tentative="0">
      <w:start w:val="1"/>
      <w:numFmt w:val="lowerRoman"/>
      <w:pStyle w:val="234"/>
      <w:lvlText w:val="%3."/>
      <w:lvlJc w:val="right"/>
      <w:pPr>
        <w:tabs>
          <w:tab w:val="left" w:pos="1680"/>
        </w:tabs>
        <w:ind w:left="1680" w:hanging="420"/>
      </w:pPr>
    </w:lvl>
    <w:lvl w:ilvl="3" w:tentative="0">
      <w:start w:val="1"/>
      <w:numFmt w:val="decimal"/>
      <w:pStyle w:val="233"/>
      <w:lvlText w:val="%4."/>
      <w:lvlJc w:val="left"/>
      <w:pPr>
        <w:tabs>
          <w:tab w:val="left" w:pos="2100"/>
        </w:tabs>
        <w:ind w:left="2100" w:hanging="420"/>
      </w:pPr>
    </w:lvl>
    <w:lvl w:ilvl="4" w:tentative="0">
      <w:start w:val="1"/>
      <w:numFmt w:val="lowerLetter"/>
      <w:pStyle w:val="246"/>
      <w:lvlText w:val="%5)"/>
      <w:lvlJc w:val="left"/>
      <w:pPr>
        <w:tabs>
          <w:tab w:val="left" w:pos="2520"/>
        </w:tabs>
        <w:ind w:left="2520" w:hanging="420"/>
      </w:pPr>
    </w:lvl>
    <w:lvl w:ilvl="5" w:tentative="0">
      <w:start w:val="1"/>
      <w:numFmt w:val="lowerRoman"/>
      <w:pStyle w:val="413"/>
      <w:lvlText w:val="%6."/>
      <w:lvlJc w:val="right"/>
      <w:pPr>
        <w:tabs>
          <w:tab w:val="left" w:pos="2940"/>
        </w:tabs>
        <w:ind w:left="2940" w:hanging="420"/>
      </w:pPr>
    </w:lvl>
    <w:lvl w:ilvl="6" w:tentative="0">
      <w:start w:val="1"/>
      <w:numFmt w:val="decimal"/>
      <w:pStyle w:val="419"/>
      <w:lvlText w:val="%7."/>
      <w:lvlJc w:val="left"/>
      <w:pPr>
        <w:tabs>
          <w:tab w:val="left" w:pos="3360"/>
        </w:tabs>
        <w:ind w:left="3360" w:hanging="420"/>
      </w:pPr>
    </w:lvl>
    <w:lvl w:ilvl="7" w:tentative="0">
      <w:start w:val="1"/>
      <w:numFmt w:val="lowerLetter"/>
      <w:pStyle w:val="391"/>
      <w:lvlText w:val="%8)"/>
      <w:lvlJc w:val="left"/>
      <w:pPr>
        <w:tabs>
          <w:tab w:val="left" w:pos="3780"/>
        </w:tabs>
        <w:ind w:left="3780" w:hanging="420"/>
      </w:pPr>
    </w:lvl>
    <w:lvl w:ilvl="8" w:tentative="0">
      <w:start w:val="1"/>
      <w:numFmt w:val="lowerRoman"/>
      <w:pStyle w:val="344"/>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278"/>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44"/>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17B9"/>
    <w:rsid w:val="00001A4C"/>
    <w:rsid w:val="00004FD4"/>
    <w:rsid w:val="00016618"/>
    <w:rsid w:val="000179BC"/>
    <w:rsid w:val="00027A8A"/>
    <w:rsid w:val="00042CC3"/>
    <w:rsid w:val="00047392"/>
    <w:rsid w:val="00053A88"/>
    <w:rsid w:val="00063081"/>
    <w:rsid w:val="00063887"/>
    <w:rsid w:val="0007007A"/>
    <w:rsid w:val="000770C1"/>
    <w:rsid w:val="00077B4D"/>
    <w:rsid w:val="00085644"/>
    <w:rsid w:val="000874F5"/>
    <w:rsid w:val="00094306"/>
    <w:rsid w:val="000A2D9A"/>
    <w:rsid w:val="000A7DC4"/>
    <w:rsid w:val="000B34F3"/>
    <w:rsid w:val="000D028C"/>
    <w:rsid w:val="000D0A31"/>
    <w:rsid w:val="000D45B7"/>
    <w:rsid w:val="000D4D3F"/>
    <w:rsid w:val="000E1BC8"/>
    <w:rsid w:val="000E2D0A"/>
    <w:rsid w:val="001070FE"/>
    <w:rsid w:val="00107521"/>
    <w:rsid w:val="00110153"/>
    <w:rsid w:val="00115C57"/>
    <w:rsid w:val="0012693F"/>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75A31"/>
    <w:rsid w:val="002805A2"/>
    <w:rsid w:val="00280EDD"/>
    <w:rsid w:val="0028335F"/>
    <w:rsid w:val="00284CC6"/>
    <w:rsid w:val="0028578B"/>
    <w:rsid w:val="00285999"/>
    <w:rsid w:val="0029237F"/>
    <w:rsid w:val="00296193"/>
    <w:rsid w:val="002A08E8"/>
    <w:rsid w:val="002A127F"/>
    <w:rsid w:val="002A1E2E"/>
    <w:rsid w:val="002A24D8"/>
    <w:rsid w:val="002B39BB"/>
    <w:rsid w:val="002C1E06"/>
    <w:rsid w:val="002C70BA"/>
    <w:rsid w:val="002D5406"/>
    <w:rsid w:val="0030271C"/>
    <w:rsid w:val="00323CCE"/>
    <w:rsid w:val="00325CA3"/>
    <w:rsid w:val="00332648"/>
    <w:rsid w:val="00337FD5"/>
    <w:rsid w:val="00341AF9"/>
    <w:rsid w:val="00342256"/>
    <w:rsid w:val="00342F5B"/>
    <w:rsid w:val="0034450C"/>
    <w:rsid w:val="003445B4"/>
    <w:rsid w:val="003451BB"/>
    <w:rsid w:val="00362009"/>
    <w:rsid w:val="00367385"/>
    <w:rsid w:val="0037783C"/>
    <w:rsid w:val="00377A1A"/>
    <w:rsid w:val="00381E7E"/>
    <w:rsid w:val="0038324F"/>
    <w:rsid w:val="003937B6"/>
    <w:rsid w:val="00393C62"/>
    <w:rsid w:val="00394046"/>
    <w:rsid w:val="00394A18"/>
    <w:rsid w:val="00396495"/>
    <w:rsid w:val="003C0993"/>
    <w:rsid w:val="003C7F68"/>
    <w:rsid w:val="003E1D25"/>
    <w:rsid w:val="003F0D0A"/>
    <w:rsid w:val="003F7B1A"/>
    <w:rsid w:val="00403BDF"/>
    <w:rsid w:val="00415314"/>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3D07"/>
    <w:rsid w:val="004F45FE"/>
    <w:rsid w:val="00510E70"/>
    <w:rsid w:val="00511196"/>
    <w:rsid w:val="0051328F"/>
    <w:rsid w:val="00517E1D"/>
    <w:rsid w:val="00526350"/>
    <w:rsid w:val="0053192E"/>
    <w:rsid w:val="0053281B"/>
    <w:rsid w:val="00533CEB"/>
    <w:rsid w:val="005431E6"/>
    <w:rsid w:val="00543359"/>
    <w:rsid w:val="00554A82"/>
    <w:rsid w:val="0056381F"/>
    <w:rsid w:val="00563CCD"/>
    <w:rsid w:val="00572186"/>
    <w:rsid w:val="00575902"/>
    <w:rsid w:val="00581130"/>
    <w:rsid w:val="00591B7F"/>
    <w:rsid w:val="00594641"/>
    <w:rsid w:val="005B3469"/>
    <w:rsid w:val="005B4FA7"/>
    <w:rsid w:val="005C2860"/>
    <w:rsid w:val="005C6322"/>
    <w:rsid w:val="005E3BCF"/>
    <w:rsid w:val="005F73AF"/>
    <w:rsid w:val="00611F53"/>
    <w:rsid w:val="00612EEF"/>
    <w:rsid w:val="00623216"/>
    <w:rsid w:val="00624DB0"/>
    <w:rsid w:val="006265E6"/>
    <w:rsid w:val="00636A45"/>
    <w:rsid w:val="0065587C"/>
    <w:rsid w:val="00657F7E"/>
    <w:rsid w:val="00666B5F"/>
    <w:rsid w:val="00667851"/>
    <w:rsid w:val="00670448"/>
    <w:rsid w:val="0067075C"/>
    <w:rsid w:val="0068693F"/>
    <w:rsid w:val="00697679"/>
    <w:rsid w:val="006A6FEE"/>
    <w:rsid w:val="006B1A5D"/>
    <w:rsid w:val="006C0182"/>
    <w:rsid w:val="006C2FFD"/>
    <w:rsid w:val="006C3191"/>
    <w:rsid w:val="006C5913"/>
    <w:rsid w:val="006D196A"/>
    <w:rsid w:val="006D3DCB"/>
    <w:rsid w:val="006E72CE"/>
    <w:rsid w:val="007026D5"/>
    <w:rsid w:val="00710B2E"/>
    <w:rsid w:val="00714C03"/>
    <w:rsid w:val="007241D7"/>
    <w:rsid w:val="0073094B"/>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801052"/>
    <w:rsid w:val="00803E7C"/>
    <w:rsid w:val="00806B1F"/>
    <w:rsid w:val="008070B6"/>
    <w:rsid w:val="00810F54"/>
    <w:rsid w:val="00836091"/>
    <w:rsid w:val="00836D8E"/>
    <w:rsid w:val="00840EA7"/>
    <w:rsid w:val="00841471"/>
    <w:rsid w:val="00844057"/>
    <w:rsid w:val="00845FF7"/>
    <w:rsid w:val="008521FA"/>
    <w:rsid w:val="00860072"/>
    <w:rsid w:val="00863E9A"/>
    <w:rsid w:val="008648EB"/>
    <w:rsid w:val="008872E9"/>
    <w:rsid w:val="00891430"/>
    <w:rsid w:val="0089150E"/>
    <w:rsid w:val="00894843"/>
    <w:rsid w:val="008A401D"/>
    <w:rsid w:val="008B07B6"/>
    <w:rsid w:val="008B4989"/>
    <w:rsid w:val="008C58B8"/>
    <w:rsid w:val="008D2564"/>
    <w:rsid w:val="008D4AD1"/>
    <w:rsid w:val="008D74F7"/>
    <w:rsid w:val="008E637F"/>
    <w:rsid w:val="008F42C8"/>
    <w:rsid w:val="008F5CE2"/>
    <w:rsid w:val="0090199D"/>
    <w:rsid w:val="00901CE3"/>
    <w:rsid w:val="00904D0F"/>
    <w:rsid w:val="00905D4E"/>
    <w:rsid w:val="00913406"/>
    <w:rsid w:val="00915C26"/>
    <w:rsid w:val="00916FFD"/>
    <w:rsid w:val="00920AA2"/>
    <w:rsid w:val="0092743B"/>
    <w:rsid w:val="0093259F"/>
    <w:rsid w:val="00932F13"/>
    <w:rsid w:val="00933662"/>
    <w:rsid w:val="00941BDB"/>
    <w:rsid w:val="009432E3"/>
    <w:rsid w:val="00951564"/>
    <w:rsid w:val="009542B4"/>
    <w:rsid w:val="00961492"/>
    <w:rsid w:val="0096255D"/>
    <w:rsid w:val="0096351F"/>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F267D"/>
    <w:rsid w:val="00A05008"/>
    <w:rsid w:val="00A24A80"/>
    <w:rsid w:val="00A31849"/>
    <w:rsid w:val="00A348C1"/>
    <w:rsid w:val="00A41646"/>
    <w:rsid w:val="00A52BEF"/>
    <w:rsid w:val="00A5785A"/>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17D9D"/>
    <w:rsid w:val="00B24081"/>
    <w:rsid w:val="00B254B9"/>
    <w:rsid w:val="00B26DFA"/>
    <w:rsid w:val="00B27BC1"/>
    <w:rsid w:val="00B30897"/>
    <w:rsid w:val="00B3107D"/>
    <w:rsid w:val="00B36F53"/>
    <w:rsid w:val="00B5417A"/>
    <w:rsid w:val="00B56260"/>
    <w:rsid w:val="00B56757"/>
    <w:rsid w:val="00B64171"/>
    <w:rsid w:val="00B70A8E"/>
    <w:rsid w:val="00B75763"/>
    <w:rsid w:val="00B767C3"/>
    <w:rsid w:val="00B805B3"/>
    <w:rsid w:val="00B917B9"/>
    <w:rsid w:val="00B962FE"/>
    <w:rsid w:val="00BA5309"/>
    <w:rsid w:val="00BB3FF4"/>
    <w:rsid w:val="00BC1C81"/>
    <w:rsid w:val="00BD30A0"/>
    <w:rsid w:val="00BF0AD6"/>
    <w:rsid w:val="00BF1F2A"/>
    <w:rsid w:val="00BF2413"/>
    <w:rsid w:val="00BF452F"/>
    <w:rsid w:val="00BF7E55"/>
    <w:rsid w:val="00C032FB"/>
    <w:rsid w:val="00C036C5"/>
    <w:rsid w:val="00C1057C"/>
    <w:rsid w:val="00C20209"/>
    <w:rsid w:val="00C27CD6"/>
    <w:rsid w:val="00C33F56"/>
    <w:rsid w:val="00C34776"/>
    <w:rsid w:val="00C36BBA"/>
    <w:rsid w:val="00C4212B"/>
    <w:rsid w:val="00C43230"/>
    <w:rsid w:val="00C61B60"/>
    <w:rsid w:val="00C65422"/>
    <w:rsid w:val="00C77C14"/>
    <w:rsid w:val="00C851D1"/>
    <w:rsid w:val="00C930F2"/>
    <w:rsid w:val="00C939B8"/>
    <w:rsid w:val="00C9493F"/>
    <w:rsid w:val="00C97C1C"/>
    <w:rsid w:val="00CA0016"/>
    <w:rsid w:val="00CA38FB"/>
    <w:rsid w:val="00CA3DE6"/>
    <w:rsid w:val="00CA5F68"/>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22FA"/>
    <w:rsid w:val="00D66B2E"/>
    <w:rsid w:val="00D67BC6"/>
    <w:rsid w:val="00D763F8"/>
    <w:rsid w:val="00DC7154"/>
    <w:rsid w:val="00DC7F06"/>
    <w:rsid w:val="00DD0194"/>
    <w:rsid w:val="00DD7C73"/>
    <w:rsid w:val="00DF662D"/>
    <w:rsid w:val="00E05E02"/>
    <w:rsid w:val="00E10C9B"/>
    <w:rsid w:val="00E16659"/>
    <w:rsid w:val="00E21119"/>
    <w:rsid w:val="00E21589"/>
    <w:rsid w:val="00E26EED"/>
    <w:rsid w:val="00E2735F"/>
    <w:rsid w:val="00E36E09"/>
    <w:rsid w:val="00E3773E"/>
    <w:rsid w:val="00E45A95"/>
    <w:rsid w:val="00E55400"/>
    <w:rsid w:val="00E56CB4"/>
    <w:rsid w:val="00E57313"/>
    <w:rsid w:val="00E57464"/>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2E1D"/>
    <w:rsid w:val="00F03A85"/>
    <w:rsid w:val="00F05F98"/>
    <w:rsid w:val="00F06ECE"/>
    <w:rsid w:val="00F1301B"/>
    <w:rsid w:val="00F13507"/>
    <w:rsid w:val="00F16BF2"/>
    <w:rsid w:val="00F20AD4"/>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81AF0"/>
    <w:rsid w:val="00F822F0"/>
    <w:rsid w:val="00F83C9E"/>
    <w:rsid w:val="00FA1DD3"/>
    <w:rsid w:val="00FA4A51"/>
    <w:rsid w:val="00FA6C2F"/>
    <w:rsid w:val="00FB0C38"/>
    <w:rsid w:val="00FB136F"/>
    <w:rsid w:val="00FB49F8"/>
    <w:rsid w:val="00FC20AC"/>
    <w:rsid w:val="00FC298F"/>
    <w:rsid w:val="00FD33BD"/>
    <w:rsid w:val="00FE1913"/>
    <w:rsid w:val="00FE43DF"/>
    <w:rsid w:val="00FE73C8"/>
    <w:rsid w:val="00FF64ED"/>
    <w:rsid w:val="01BC5A23"/>
    <w:rsid w:val="02635D85"/>
    <w:rsid w:val="0298649B"/>
    <w:rsid w:val="034E3D7A"/>
    <w:rsid w:val="088C2CFA"/>
    <w:rsid w:val="0A3B412B"/>
    <w:rsid w:val="0E6024DC"/>
    <w:rsid w:val="1009308B"/>
    <w:rsid w:val="143471ED"/>
    <w:rsid w:val="168A3D2C"/>
    <w:rsid w:val="1908229C"/>
    <w:rsid w:val="1A7B546E"/>
    <w:rsid w:val="215A19BE"/>
    <w:rsid w:val="23EC2F12"/>
    <w:rsid w:val="2AED2CDD"/>
    <w:rsid w:val="2BC11C46"/>
    <w:rsid w:val="2D161B30"/>
    <w:rsid w:val="30D41037"/>
    <w:rsid w:val="312E356C"/>
    <w:rsid w:val="31497D8B"/>
    <w:rsid w:val="319E5533"/>
    <w:rsid w:val="33060EBA"/>
    <w:rsid w:val="3B6C3818"/>
    <w:rsid w:val="3CEA44D4"/>
    <w:rsid w:val="3E9876E2"/>
    <w:rsid w:val="3E987883"/>
    <w:rsid w:val="3EE424B4"/>
    <w:rsid w:val="40574364"/>
    <w:rsid w:val="420B6FB7"/>
    <w:rsid w:val="42EC32E2"/>
    <w:rsid w:val="43443D9B"/>
    <w:rsid w:val="437171AF"/>
    <w:rsid w:val="45156357"/>
    <w:rsid w:val="45ED31E3"/>
    <w:rsid w:val="46D51EE4"/>
    <w:rsid w:val="47FD4EF1"/>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ocked="1"/>
    <w:lsdException w:unhideWhenUsed="0" w:uiPriority="0"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99"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3">
    <w:name w:val="heading 1"/>
    <w:basedOn w:val="1"/>
    <w:next w:val="1"/>
    <w:link w:val="140"/>
    <w:qFormat/>
    <w:locked/>
    <w:uiPriority w:val="0"/>
    <w:pPr>
      <w:keepNext/>
      <w:spacing w:before="227" w:line="240" w:lineRule="exact"/>
      <w:ind w:firstLine="420"/>
      <w:outlineLvl w:val="0"/>
    </w:pPr>
    <w:rPr>
      <w:color w:val="000000"/>
      <w:sz w:val="24"/>
    </w:rPr>
  </w:style>
  <w:style w:type="paragraph" w:styleId="4">
    <w:name w:val="heading 2"/>
    <w:basedOn w:val="1"/>
    <w:next w:val="1"/>
    <w:link w:val="130"/>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193"/>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180"/>
    <w:qFormat/>
    <w:locked/>
    <w:uiPriority w:val="0"/>
    <w:pPr>
      <w:keepNext/>
      <w:snapToGrid w:val="0"/>
      <w:spacing w:beforeLines="20" w:afterLines="20"/>
      <w:jc w:val="center"/>
      <w:outlineLvl w:val="3"/>
    </w:pPr>
    <w:rPr>
      <w:sz w:val="18"/>
      <w:szCs w:val="18"/>
    </w:rPr>
  </w:style>
  <w:style w:type="paragraph" w:styleId="7">
    <w:name w:val="heading 5"/>
    <w:basedOn w:val="1"/>
    <w:next w:val="1"/>
    <w:link w:val="172"/>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42"/>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1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205"/>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94"/>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118"/>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41"/>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31"/>
    <w:uiPriority w:val="0"/>
    <w:pPr>
      <w:shd w:val="clear" w:color="auto" w:fill="000080"/>
    </w:pPr>
  </w:style>
  <w:style w:type="paragraph" w:styleId="26">
    <w:name w:val="annotation text"/>
    <w:basedOn w:val="1"/>
    <w:link w:val="126"/>
    <w:unhideWhenUsed/>
    <w:qFormat/>
    <w:uiPriority w:val="0"/>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206"/>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45"/>
    <w:qFormat/>
    <w:uiPriority w:val="0"/>
    <w:rPr>
      <w:sz w:val="20"/>
    </w:rPr>
  </w:style>
  <w:style w:type="paragraph" w:styleId="31">
    <w:name w:val="Body Text Indent"/>
    <w:basedOn w:val="1"/>
    <w:link w:val="128"/>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89"/>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53"/>
    <w:qFormat/>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208"/>
    <w:uiPriority w:val="0"/>
    <w:pPr>
      <w:autoSpaceDE w:val="0"/>
      <w:autoSpaceDN w:val="0"/>
      <w:adjustRightInd w:val="0"/>
      <w:textAlignment w:val="baseline"/>
    </w:pPr>
    <w:rPr>
      <w:rFonts w:ascii="Arial" w:hAnsi="Arial"/>
    </w:rPr>
  </w:style>
  <w:style w:type="paragraph" w:styleId="45">
    <w:name w:val="Body Text Indent 2"/>
    <w:basedOn w:val="1"/>
    <w:link w:val="124"/>
    <w:uiPriority w:val="0"/>
    <w:pPr>
      <w:autoSpaceDE w:val="0"/>
      <w:autoSpaceDN w:val="0"/>
      <w:adjustRightInd w:val="0"/>
      <w:spacing w:line="360" w:lineRule="auto"/>
      <w:ind w:left="1080"/>
      <w:textAlignment w:val="baseline"/>
    </w:pPr>
  </w:style>
  <w:style w:type="paragraph" w:styleId="46">
    <w:name w:val="endnote text"/>
    <w:basedOn w:val="47"/>
    <w:link w:val="129"/>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0"/>
    <w:unhideWhenUsed/>
    <w:qFormat/>
    <w:uiPriority w:val="0"/>
    <w:rPr>
      <w:sz w:val="18"/>
      <w:szCs w:val="18"/>
    </w:rPr>
  </w:style>
  <w:style w:type="paragraph" w:styleId="49">
    <w:name w:val="footer"/>
    <w:basedOn w:val="1"/>
    <w:link w:val="135"/>
    <w:qFormat/>
    <w:uiPriority w:val="0"/>
    <w:pPr>
      <w:tabs>
        <w:tab w:val="center" w:pos="4153"/>
        <w:tab w:val="right" w:pos="8306"/>
      </w:tabs>
      <w:snapToGrid w:val="0"/>
      <w:jc w:val="left"/>
    </w:pPr>
    <w:rPr>
      <w:sz w:val="18"/>
      <w:szCs w:val="18"/>
    </w:rPr>
  </w:style>
  <w:style w:type="paragraph" w:styleId="50">
    <w:name w:val="header"/>
    <w:basedOn w:val="1"/>
    <w:link w:val="146"/>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0"/>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38"/>
    <w:qFormat/>
    <w:locked/>
    <w:uiPriority w:val="0"/>
    <w:pPr>
      <w:topLinePunct w:val="0"/>
      <w:adjustRightInd/>
      <w:snapToGrid w:val="0"/>
      <w:spacing w:before="360" w:after="680"/>
    </w:pPr>
    <w:rPr>
      <w:rFonts w:eastAsia="黑体"/>
      <w:b w:val="0"/>
      <w:sz w:val="48"/>
    </w:rPr>
  </w:style>
  <w:style w:type="paragraph" w:styleId="57">
    <w:name w:val="Title"/>
    <w:basedOn w:val="1"/>
    <w:link w:val="16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203"/>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59"/>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0"/>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99"/>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47"/>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5"/>
    <w:unhideWhenUsed/>
    <w:qFormat/>
    <w:uiPriority w:val="0"/>
    <w:rPr>
      <w:b/>
      <w:bCs/>
    </w:rPr>
  </w:style>
  <w:style w:type="paragraph" w:styleId="73">
    <w:name w:val="Body Text First Indent"/>
    <w:basedOn w:val="30"/>
    <w:link w:val="184"/>
    <w:uiPriority w:val="0"/>
    <w:pPr>
      <w:spacing w:after="120"/>
      <w:ind w:firstLine="420" w:firstLineChars="100"/>
    </w:pPr>
    <w:rPr>
      <w:sz w:val="21"/>
    </w:rPr>
  </w:style>
  <w:style w:type="paragraph" w:styleId="74">
    <w:name w:val="Body Text First Indent 2"/>
    <w:basedOn w:val="31"/>
    <w:link w:val="209"/>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0"/>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99"/>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着重强调"/>
    <w:uiPriority w:val="0"/>
    <w:rPr>
      <w:rFonts w:ascii="Arial" w:hAnsi="Arial"/>
      <w:b/>
      <w:spacing w:val="-4"/>
    </w:rPr>
  </w:style>
  <w:style w:type="character" w:customStyle="1" w:styleId="95">
    <w:name w:val="样式1 正文（首行缩进2字） Char + 首行缩进:  2 字符 段前: 0 行 Char Char"/>
    <w:link w:val="96"/>
    <w:uiPriority w:val="0"/>
    <w:rPr>
      <w:rFonts w:hAnsi="Arial"/>
      <w:kern w:val="2"/>
      <w:sz w:val="21"/>
    </w:rPr>
  </w:style>
  <w:style w:type="paragraph" w:customStyle="1" w:styleId="96">
    <w:name w:val="样式1 正文（首行缩进2字） Char + 首行缩进:  2 字符 段前: 0 行"/>
    <w:basedOn w:val="1"/>
    <w:next w:val="1"/>
    <w:link w:val="95"/>
    <w:uiPriority w:val="0"/>
    <w:pPr>
      <w:spacing w:line="276" w:lineRule="auto"/>
      <w:ind w:firstLine="420" w:firstLineChars="200"/>
    </w:pPr>
    <w:rPr>
      <w:rFonts w:hAnsi="Arial"/>
    </w:rPr>
  </w:style>
  <w:style w:type="character" w:customStyle="1" w:styleId="97">
    <w:name w:val="上标"/>
    <w:uiPriority w:val="0"/>
    <w:rPr>
      <w:b/>
      <w:vertAlign w:val="superscript"/>
    </w:rPr>
  </w:style>
  <w:style w:type="character" w:customStyle="1" w:styleId="98">
    <w:name w:val="SoDA Field"/>
    <w:uiPriority w:val="0"/>
    <w:rPr>
      <w:color w:val="0000FF"/>
    </w:rPr>
  </w:style>
  <w:style w:type="character" w:customStyle="1" w:styleId="99">
    <w:name w:val="正文文本 2 Char"/>
    <w:basedOn w:val="77"/>
    <w:link w:val="66"/>
    <w:qFormat/>
    <w:uiPriority w:val="0"/>
    <w:rPr>
      <w:kern w:val="2"/>
      <w:sz w:val="21"/>
    </w:rPr>
  </w:style>
  <w:style w:type="character" w:customStyle="1" w:styleId="100">
    <w:name w:val="样式 样式 Times New Roman 首行缩进:  0.74 厘米 段前: 0行 行距1.15 + (符号) Tim... Char Char"/>
    <w:basedOn w:val="101"/>
    <w:link w:val="103"/>
    <w:uiPriority w:val="0"/>
  </w:style>
  <w:style w:type="character" w:customStyle="1" w:styleId="101">
    <w:name w:val="样式 Times New Roman 首行缩进:  0.74 厘米 段前: 0.1 行 行距1.15 Char Char"/>
    <w:link w:val="102"/>
    <w:uiPriority w:val="0"/>
    <w:rPr>
      <w:rFonts w:hAnsi="宋体"/>
      <w:kern w:val="2"/>
      <w:sz w:val="21"/>
    </w:rPr>
  </w:style>
  <w:style w:type="paragraph" w:customStyle="1" w:styleId="102">
    <w:name w:val="样式 Times New Roman 首行缩进:  0.74 厘米 段前: 0.1 行 行距1.15"/>
    <w:basedOn w:val="1"/>
    <w:link w:val="101"/>
    <w:uiPriority w:val="0"/>
    <w:pPr>
      <w:spacing w:line="276" w:lineRule="auto"/>
      <w:ind w:firstLine="420"/>
    </w:pPr>
    <w:rPr>
      <w:rFonts w:hAnsi="宋体"/>
    </w:rPr>
  </w:style>
  <w:style w:type="paragraph" w:customStyle="1" w:styleId="103">
    <w:name w:val="样式 样式 Times New Roman 首行缩进:  0.74 厘米 段前: 0行 行距1.15 + (符号) Tim..."/>
    <w:basedOn w:val="102"/>
    <w:link w:val="100"/>
    <w:uiPriority w:val="0"/>
  </w:style>
  <w:style w:type="character" w:customStyle="1" w:styleId="104">
    <w:name w:val="科东_正文 Char Char"/>
    <w:link w:val="105"/>
    <w:uiPriority w:val="0"/>
    <w:rPr>
      <w:kern w:val="2"/>
      <w:sz w:val="24"/>
    </w:rPr>
  </w:style>
  <w:style w:type="paragraph" w:customStyle="1" w:styleId="105">
    <w:name w:val="科东_正文"/>
    <w:basedOn w:val="1"/>
    <w:link w:val="104"/>
    <w:uiPriority w:val="0"/>
    <w:pPr>
      <w:spacing w:line="360" w:lineRule="auto"/>
      <w:ind w:firstLine="200" w:firstLineChars="200"/>
    </w:pPr>
    <w:rPr>
      <w:sz w:val="24"/>
    </w:rPr>
  </w:style>
  <w:style w:type="character" w:customStyle="1" w:styleId="106">
    <w:name w:val="样式 样式 样式 标题 2 + 段前: 0.1 行 + 段前: 0.1 行 + Times New Roman Char Char"/>
    <w:basedOn w:val="107"/>
    <w:link w:val="108"/>
    <w:uiPriority w:val="0"/>
  </w:style>
  <w:style w:type="character" w:customStyle="1" w:styleId="107">
    <w:name w:val="样式1 样式 标题 2 + 段前: 0行 Char Char"/>
    <w:uiPriority w:val="0"/>
    <w:rPr>
      <w:rFonts w:eastAsia="黑体"/>
      <w:b/>
      <w:kern w:val="2"/>
      <w:sz w:val="21"/>
      <w:lang w:val="en-US" w:eastAsia="zh-CN"/>
    </w:rPr>
  </w:style>
  <w:style w:type="paragraph" w:customStyle="1" w:styleId="108">
    <w:name w:val="样式 样式 样式 标题 2 + 段前: 0.1 行 + 段前: 0.1 行 + Times New Roman"/>
    <w:basedOn w:val="109"/>
    <w:link w:val="106"/>
    <w:uiPriority w:val="0"/>
    <w:pPr>
      <w:tabs>
        <w:tab w:val="left" w:pos="500"/>
      </w:tabs>
      <w:spacing w:beforeLines="50" w:afterLines="50" w:line="240" w:lineRule="auto"/>
    </w:pPr>
    <w:rPr>
      <w:rFonts w:ascii="Calibri" w:hAnsi="Calibri" w:eastAsia="黑体"/>
    </w:rPr>
  </w:style>
  <w:style w:type="paragraph" w:customStyle="1" w:styleId="109">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10">
    <w:name w:val="批注框文本 Char"/>
    <w:basedOn w:val="77"/>
    <w:link w:val="48"/>
    <w:qFormat/>
    <w:uiPriority w:val="0"/>
    <w:rPr>
      <w:kern w:val="2"/>
      <w:sz w:val="18"/>
      <w:szCs w:val="18"/>
    </w:rPr>
  </w:style>
  <w:style w:type="character" w:customStyle="1" w:styleId="111">
    <w:name w:val="标题 7 Char"/>
    <w:basedOn w:val="77"/>
    <w:link w:val="9"/>
    <w:uiPriority w:val="0"/>
    <w:rPr>
      <w:rFonts w:ascii="Times New Roman" w:hAnsi="Times New Roman"/>
      <w:b/>
      <w:kern w:val="2"/>
      <w:sz w:val="24"/>
    </w:rPr>
  </w:style>
  <w:style w:type="character" w:customStyle="1" w:styleId="112">
    <w:name w:val="样式2 Char Char"/>
    <w:link w:val="113"/>
    <w:uiPriority w:val="0"/>
    <w:rPr>
      <w:rFonts w:ascii="Times New Roman" w:hAnsi="Times New Roman"/>
      <w:kern w:val="2"/>
      <w:sz w:val="28"/>
      <w:szCs w:val="24"/>
    </w:rPr>
  </w:style>
  <w:style w:type="paragraph" w:customStyle="1" w:styleId="113">
    <w:name w:val="样式2"/>
    <w:basedOn w:val="114"/>
    <w:link w:val="112"/>
    <w:uiPriority w:val="0"/>
  </w:style>
  <w:style w:type="paragraph" w:customStyle="1" w:styleId="114">
    <w:name w:val="样式1"/>
    <w:basedOn w:val="1"/>
    <w:link w:val="123"/>
    <w:uiPriority w:val="0"/>
    <w:rPr>
      <w:sz w:val="28"/>
      <w:szCs w:val="24"/>
    </w:rPr>
  </w:style>
  <w:style w:type="character" w:customStyle="1" w:styleId="115">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16">
    <w:name w:val="个人撰写风格"/>
    <w:uiPriority w:val="0"/>
    <w:rPr>
      <w:rFonts w:ascii="Arial" w:hAnsi="Arial" w:eastAsia="宋体"/>
      <w:color w:val="auto"/>
      <w:sz w:val="20"/>
    </w:rPr>
  </w:style>
  <w:style w:type="character" w:customStyle="1" w:styleId="117">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18">
    <w:name w:val="宏文本 Char"/>
    <w:basedOn w:val="77"/>
    <w:link w:val="2"/>
    <w:uiPriority w:val="0"/>
    <w:rPr>
      <w:rFonts w:ascii="Courier New" w:hAnsi="Courier New"/>
      <w:sz w:val="21"/>
    </w:rPr>
  </w:style>
  <w:style w:type="character" w:customStyle="1" w:styleId="119">
    <w:name w:val="样式 a首行缩进:  2 字符 段前: 0 行 Char Char"/>
    <w:link w:val="120"/>
    <w:uiPriority w:val="0"/>
    <w:rPr>
      <w:sz w:val="21"/>
    </w:rPr>
  </w:style>
  <w:style w:type="paragraph" w:customStyle="1" w:styleId="120">
    <w:name w:val="样式 a首行缩进:  2 字符 段前: 0 行"/>
    <w:basedOn w:val="1"/>
    <w:link w:val="119"/>
    <w:uiPriority w:val="0"/>
    <w:pPr>
      <w:adjustRightInd w:val="0"/>
      <w:spacing w:afterLines="50"/>
      <w:jc w:val="left"/>
      <w:textAlignment w:val="baseline"/>
    </w:pPr>
    <w:rPr>
      <w:kern w:val="0"/>
    </w:rPr>
  </w:style>
  <w:style w:type="character" w:customStyle="1" w:styleId="121">
    <w:name w:val="样式1正文（首行缩进两字） Char Char Char"/>
    <w:link w:val="122"/>
    <w:uiPriority w:val="0"/>
    <w:rPr>
      <w:kern w:val="2"/>
      <w:sz w:val="21"/>
    </w:rPr>
  </w:style>
  <w:style w:type="paragraph" w:customStyle="1" w:styleId="122">
    <w:name w:val="样式1正文（首行缩进两字） Char"/>
    <w:basedOn w:val="1"/>
    <w:next w:val="1"/>
    <w:link w:val="121"/>
    <w:uiPriority w:val="0"/>
    <w:pPr>
      <w:topLinePunct/>
      <w:snapToGrid w:val="0"/>
      <w:spacing w:before="40" w:after="40"/>
      <w:ind w:firstLine="396" w:firstLineChars="200"/>
    </w:pPr>
  </w:style>
  <w:style w:type="character" w:customStyle="1" w:styleId="123">
    <w:name w:val="样式1 Char"/>
    <w:basedOn w:val="77"/>
    <w:link w:val="114"/>
    <w:locked/>
    <w:uiPriority w:val="0"/>
    <w:rPr>
      <w:rFonts w:ascii="Times New Roman" w:hAnsi="Times New Roman"/>
      <w:kern w:val="2"/>
      <w:sz w:val="28"/>
      <w:szCs w:val="24"/>
    </w:rPr>
  </w:style>
  <w:style w:type="character" w:customStyle="1" w:styleId="124">
    <w:name w:val="正文文本缩进 2 Char"/>
    <w:basedOn w:val="77"/>
    <w:link w:val="45"/>
    <w:uiPriority w:val="0"/>
    <w:rPr>
      <w:rFonts w:ascii="Times New Roman" w:hAnsi="Times New Roman"/>
      <w:kern w:val="2"/>
      <w:sz w:val="21"/>
    </w:rPr>
  </w:style>
  <w:style w:type="character" w:customStyle="1" w:styleId="125">
    <w:name w:val="批注主题 Char"/>
    <w:basedOn w:val="126"/>
    <w:link w:val="72"/>
    <w:qFormat/>
    <w:uiPriority w:val="0"/>
    <w:rPr>
      <w:b/>
      <w:bCs/>
    </w:rPr>
  </w:style>
  <w:style w:type="character" w:customStyle="1" w:styleId="126">
    <w:name w:val="批注文字 Char"/>
    <w:basedOn w:val="77"/>
    <w:link w:val="26"/>
    <w:qFormat/>
    <w:uiPriority w:val="0"/>
    <w:rPr>
      <w:kern w:val="2"/>
      <w:sz w:val="21"/>
    </w:rPr>
  </w:style>
  <w:style w:type="character" w:customStyle="1" w:styleId="127">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28">
    <w:name w:val="正文文本缩进 Char"/>
    <w:basedOn w:val="77"/>
    <w:link w:val="31"/>
    <w:uiPriority w:val="0"/>
    <w:rPr>
      <w:b/>
      <w:kern w:val="2"/>
      <w:sz w:val="30"/>
    </w:rPr>
  </w:style>
  <w:style w:type="character" w:customStyle="1" w:styleId="129">
    <w:name w:val="尾注文本 Char"/>
    <w:basedOn w:val="77"/>
    <w:link w:val="46"/>
    <w:uiPriority w:val="0"/>
    <w:rPr>
      <w:rFonts w:ascii="Arial" w:hAnsi="Arial"/>
      <w:sz w:val="18"/>
    </w:rPr>
  </w:style>
  <w:style w:type="character" w:customStyle="1" w:styleId="130">
    <w:name w:val="标题 2 Char"/>
    <w:basedOn w:val="77"/>
    <w:link w:val="4"/>
    <w:uiPriority w:val="0"/>
    <w:rPr>
      <w:rFonts w:ascii="Arial" w:hAnsi="Arial" w:eastAsia="黑体"/>
      <w:sz w:val="32"/>
    </w:rPr>
  </w:style>
  <w:style w:type="character" w:customStyle="1" w:styleId="131">
    <w:name w:val="文档结构图 Char"/>
    <w:basedOn w:val="77"/>
    <w:link w:val="25"/>
    <w:uiPriority w:val="0"/>
    <w:rPr>
      <w:rFonts w:ascii="Times New Roman" w:hAnsi="Times New Roman"/>
      <w:kern w:val="2"/>
      <w:sz w:val="21"/>
      <w:shd w:val="clear" w:color="auto" w:fill="000080"/>
    </w:rPr>
  </w:style>
  <w:style w:type="character" w:customStyle="1" w:styleId="132">
    <w:name w:val="纯文本 Char1"/>
    <w:basedOn w:val="77"/>
    <w:semiHidden/>
    <w:uiPriority w:val="99"/>
    <w:rPr>
      <w:rFonts w:ascii="宋体" w:hAnsi="Courier New" w:cs="Courier New"/>
      <w:kern w:val="2"/>
      <w:sz w:val="21"/>
      <w:szCs w:val="21"/>
    </w:rPr>
  </w:style>
  <w:style w:type="character" w:customStyle="1" w:styleId="133">
    <w:name w:val="朱2 Char Char"/>
    <w:basedOn w:val="112"/>
    <w:link w:val="134"/>
    <w:uiPriority w:val="0"/>
  </w:style>
  <w:style w:type="paragraph" w:customStyle="1" w:styleId="134">
    <w:name w:val="朱2"/>
    <w:basedOn w:val="113"/>
    <w:link w:val="133"/>
    <w:uiPriority w:val="0"/>
    <w:pPr>
      <w:topLinePunct/>
      <w:adjustRightInd w:val="0"/>
      <w:spacing w:line="312" w:lineRule="exact"/>
    </w:pPr>
  </w:style>
  <w:style w:type="character" w:customStyle="1" w:styleId="135">
    <w:name w:val="页脚 Char"/>
    <w:basedOn w:val="77"/>
    <w:link w:val="49"/>
    <w:qFormat/>
    <w:locked/>
    <w:uiPriority w:val="0"/>
    <w:rPr>
      <w:rFonts w:ascii="Times New Roman" w:hAnsi="Times New Roman" w:eastAsia="宋体" w:cs="Times New Roman"/>
      <w:sz w:val="18"/>
      <w:szCs w:val="18"/>
    </w:rPr>
  </w:style>
  <w:style w:type="character" w:customStyle="1" w:styleId="136">
    <w:name w:val="short_text1"/>
    <w:uiPriority w:val="0"/>
    <w:rPr>
      <w:sz w:val="29"/>
    </w:rPr>
  </w:style>
  <w:style w:type="character" w:customStyle="1" w:styleId="137">
    <w:name w:val="样式2 Char"/>
    <w:basedOn w:val="77"/>
    <w:uiPriority w:val="0"/>
    <w:rPr>
      <w:rFonts w:ascii="EU-F1" w:eastAsia="黑体"/>
      <w:color w:val="000000"/>
      <w:kern w:val="44"/>
      <w:sz w:val="21"/>
      <w:szCs w:val="21"/>
      <w:lang w:val="en-US" w:eastAsia="zh-CN" w:bidi="ar-SA"/>
    </w:rPr>
  </w:style>
  <w:style w:type="character" w:customStyle="1" w:styleId="138">
    <w:name w:val="副标题 Char"/>
    <w:basedOn w:val="77"/>
    <w:link w:val="56"/>
    <w:uiPriority w:val="0"/>
    <w:rPr>
      <w:rFonts w:ascii="Arial" w:hAnsi="Arial" w:eastAsia="黑体"/>
      <w:kern w:val="2"/>
      <w:sz w:val="48"/>
    </w:rPr>
  </w:style>
  <w:style w:type="character" w:customStyle="1" w:styleId="139">
    <w:name w:val="Reference"/>
    <w:uiPriority w:val="0"/>
    <w:rPr>
      <w:rFonts w:ascii="Arial" w:hAnsi="Arial"/>
      <w:sz w:val="20"/>
      <w:lang w:val="en-US" w:eastAsia="zh-CN"/>
    </w:rPr>
  </w:style>
  <w:style w:type="character" w:customStyle="1" w:styleId="140">
    <w:name w:val="标题 1 Char"/>
    <w:basedOn w:val="77"/>
    <w:link w:val="3"/>
    <w:uiPriority w:val="0"/>
    <w:rPr>
      <w:rFonts w:ascii="Times New Roman" w:hAnsi="Times New Roman"/>
      <w:color w:val="000000"/>
      <w:kern w:val="2"/>
      <w:sz w:val="24"/>
    </w:rPr>
  </w:style>
  <w:style w:type="character" w:customStyle="1" w:styleId="141">
    <w:name w:val="注释标题 Char"/>
    <w:basedOn w:val="77"/>
    <w:link w:val="17"/>
    <w:uiPriority w:val="0"/>
    <w:rPr>
      <w:rFonts w:ascii="Arial" w:hAnsi="Arial" w:eastAsia="黑体"/>
      <w:kern w:val="2"/>
      <w:sz w:val="21"/>
    </w:rPr>
  </w:style>
  <w:style w:type="character" w:customStyle="1" w:styleId="142">
    <w:name w:val="标题 6 Char"/>
    <w:basedOn w:val="77"/>
    <w:link w:val="8"/>
    <w:uiPriority w:val="0"/>
    <w:rPr>
      <w:rFonts w:ascii="Arial" w:hAnsi="Arial" w:eastAsia="黑体"/>
      <w:b/>
      <w:kern w:val="2"/>
      <w:sz w:val="24"/>
    </w:rPr>
  </w:style>
  <w:style w:type="character" w:customStyle="1" w:styleId="143">
    <w:name w:val="批注文字 Char1"/>
    <w:uiPriority w:val="0"/>
    <w:rPr>
      <w:sz w:val="24"/>
    </w:rPr>
  </w:style>
  <w:style w:type="character" w:customStyle="1" w:styleId="144">
    <w:name w:val="Char Char2"/>
    <w:uiPriority w:val="0"/>
    <w:rPr>
      <w:rFonts w:ascii="Arial" w:hAnsi="Arial" w:eastAsia="宋体"/>
      <w:kern w:val="2"/>
      <w:sz w:val="21"/>
      <w:lang w:val="en-US" w:eastAsia="zh-CN"/>
    </w:rPr>
  </w:style>
  <w:style w:type="character" w:customStyle="1" w:styleId="145">
    <w:name w:val="正文文本 Char"/>
    <w:basedOn w:val="77"/>
    <w:link w:val="30"/>
    <w:uiPriority w:val="0"/>
    <w:rPr>
      <w:rFonts w:ascii="Times New Roman" w:hAnsi="Times New Roman"/>
      <w:kern w:val="2"/>
    </w:rPr>
  </w:style>
  <w:style w:type="character" w:customStyle="1" w:styleId="146">
    <w:name w:val="页眉 Char"/>
    <w:basedOn w:val="77"/>
    <w:link w:val="50"/>
    <w:semiHidden/>
    <w:qFormat/>
    <w:locked/>
    <w:uiPriority w:val="99"/>
    <w:rPr>
      <w:rFonts w:ascii="Times New Roman" w:hAnsi="Times New Roman" w:eastAsia="宋体" w:cs="Times New Roman"/>
      <w:sz w:val="18"/>
      <w:szCs w:val="18"/>
    </w:rPr>
  </w:style>
  <w:style w:type="character" w:customStyle="1" w:styleId="147">
    <w:name w:val="HTML 预设格式 Char"/>
    <w:basedOn w:val="77"/>
    <w:link w:val="68"/>
    <w:uiPriority w:val="0"/>
    <w:rPr>
      <w:rFonts w:ascii="Courier New" w:hAnsi="Courier New"/>
      <w:kern w:val="2"/>
    </w:rPr>
  </w:style>
  <w:style w:type="character" w:customStyle="1" w:styleId="148">
    <w:name w:val="标语"/>
    <w:uiPriority w:val="0"/>
    <w:rPr>
      <w:i/>
      <w:spacing w:val="-6"/>
      <w:sz w:val="24"/>
    </w:rPr>
  </w:style>
  <w:style w:type="character" w:customStyle="1" w:styleId="149">
    <w:name w:val="样式 样式 正文缩进正文缩进 Char正文（首行缩进两字） Char Char正文（首行缩进两字） Char1正文（首行缩进两.... Char Char"/>
    <w:basedOn w:val="150"/>
    <w:link w:val="152"/>
    <w:uiPriority w:val="0"/>
  </w:style>
  <w:style w:type="character" w:customStyle="1" w:styleId="150">
    <w:name w:val="样式 正文缩进正文缩进 Char正文（首行缩进两字） Char Char正文（首行缩进两字） Char1正文（首行缩进两...1 Char Char"/>
    <w:link w:val="151"/>
    <w:uiPriority w:val="0"/>
    <w:rPr>
      <w:kern w:val="2"/>
      <w:sz w:val="21"/>
    </w:rPr>
  </w:style>
  <w:style w:type="paragraph" w:customStyle="1" w:styleId="151">
    <w:name w:val="样式 正文缩进正文缩进 Char正文（首行缩进两字） Char Char正文（首行缩进两字） Char1正文（首行缩进两...1"/>
    <w:basedOn w:val="1"/>
    <w:link w:val="150"/>
    <w:uiPriority w:val="0"/>
    <w:pPr>
      <w:spacing w:beforeLines="10" w:line="312" w:lineRule="auto"/>
      <w:ind w:firstLine="200" w:firstLineChars="200"/>
    </w:pPr>
  </w:style>
  <w:style w:type="paragraph" w:customStyle="1" w:styleId="152">
    <w:name w:val="样式 样式 正文缩进正文缩进 Char正文（首行缩进两字） Char Char正文（首行缩进两字） Char1正文（首行缩进两...."/>
    <w:basedOn w:val="151"/>
    <w:link w:val="149"/>
    <w:uiPriority w:val="0"/>
    <w:pPr>
      <w:spacing w:line="300" w:lineRule="auto"/>
    </w:pPr>
    <w:rPr>
      <w:rFonts w:ascii="Calibri" w:hAnsi="Calibri"/>
    </w:rPr>
  </w:style>
  <w:style w:type="character" w:customStyle="1" w:styleId="153">
    <w:name w:val="纯文本 Char"/>
    <w:basedOn w:val="77"/>
    <w:link w:val="41"/>
    <w:uiPriority w:val="0"/>
    <w:rPr>
      <w:rFonts w:ascii="宋体" w:hAnsi="Courier New"/>
      <w:kern w:val="2"/>
      <w:sz w:val="21"/>
    </w:rPr>
  </w:style>
  <w:style w:type="character" w:customStyle="1" w:styleId="154">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55"/>
    <w:uiPriority w:val="0"/>
    <w:rPr>
      <w:rFonts w:ascii="Times New Roman" w:hAnsi="Times New Roman"/>
      <w:kern w:val="2"/>
      <w:sz w:val="28"/>
      <w:szCs w:val="24"/>
    </w:rPr>
  </w:style>
  <w:style w:type="paragraph" w:customStyle="1" w:styleId="155">
    <w:name w:val="正文1"/>
    <w:basedOn w:val="114"/>
    <w:link w:val="154"/>
    <w:uiPriority w:val="0"/>
  </w:style>
  <w:style w:type="character" w:customStyle="1" w:styleId="156">
    <w:name w:val="样式 a) Char Char"/>
    <w:link w:val="157"/>
    <w:uiPriority w:val="0"/>
    <w:rPr>
      <w:kern w:val="2"/>
      <w:sz w:val="21"/>
    </w:rPr>
  </w:style>
  <w:style w:type="paragraph" w:customStyle="1" w:styleId="157">
    <w:name w:val="样式 a)"/>
    <w:basedOn w:val="1"/>
    <w:next w:val="1"/>
    <w:link w:val="156"/>
    <w:uiPriority w:val="0"/>
    <w:pPr>
      <w:tabs>
        <w:tab w:val="left" w:pos="780"/>
      </w:tabs>
      <w:spacing w:beforeLines="10" w:line="312" w:lineRule="auto"/>
      <w:ind w:firstLine="200" w:firstLineChars="200"/>
    </w:pPr>
  </w:style>
  <w:style w:type="character" w:customStyle="1" w:styleId="158">
    <w:name w:val="样式1 Char Char"/>
    <w:basedOn w:val="77"/>
    <w:uiPriority w:val="0"/>
    <w:rPr>
      <w:rFonts w:ascii="Times New Roman" w:hAnsi="Times New Roman" w:eastAsia="宋体" w:cs="宋体"/>
      <w:b/>
      <w:kern w:val="44"/>
      <w:sz w:val="52"/>
      <w:szCs w:val="52"/>
    </w:rPr>
  </w:style>
  <w:style w:type="character" w:customStyle="1" w:styleId="159">
    <w:name w:val="正文文本缩进 3 Char"/>
    <w:basedOn w:val="77"/>
    <w:link w:val="60"/>
    <w:uiPriority w:val="0"/>
    <w:rPr>
      <w:rFonts w:ascii="Times New Roman" w:hAnsi="Times New Roman"/>
      <w:kern w:val="2"/>
      <w:sz w:val="24"/>
    </w:rPr>
  </w:style>
  <w:style w:type="character" w:customStyle="1" w:styleId="160">
    <w:name w:val="明显参考1"/>
    <w:basedOn w:val="77"/>
    <w:qFormat/>
    <w:uiPriority w:val="99"/>
    <w:rPr>
      <w:rFonts w:cs="Times New Roman"/>
      <w:b/>
      <w:bCs/>
      <w:smallCaps/>
      <w:color w:val="C0504D"/>
      <w:spacing w:val="5"/>
      <w:u w:val="single"/>
    </w:rPr>
  </w:style>
  <w:style w:type="character" w:customStyle="1" w:styleId="161">
    <w:name w:val="样式 a首行缩进:  0 字符 段前: 0 行 + 黑体 Char Char"/>
    <w:link w:val="162"/>
    <w:uiPriority w:val="0"/>
    <w:rPr>
      <w:rFonts w:eastAsia="黑体"/>
      <w:sz w:val="21"/>
    </w:rPr>
  </w:style>
  <w:style w:type="paragraph" w:customStyle="1" w:styleId="162">
    <w:name w:val="样式 a首行缩进:  0 字符 段前: 0 行 + 黑体"/>
    <w:basedOn w:val="120"/>
    <w:link w:val="161"/>
    <w:uiPriority w:val="0"/>
    <w:rPr>
      <w:rFonts w:eastAsia="黑体"/>
    </w:rPr>
  </w:style>
  <w:style w:type="character" w:customStyle="1" w:styleId="163">
    <w:name w:val="Lincer表格样式 Char Char"/>
    <w:link w:val="164"/>
    <w:uiPriority w:val="0"/>
    <w:rPr>
      <w:kern w:val="2"/>
      <w:sz w:val="21"/>
    </w:rPr>
  </w:style>
  <w:style w:type="paragraph" w:customStyle="1" w:styleId="164">
    <w:name w:val="Lincer表格样式"/>
    <w:basedOn w:val="1"/>
    <w:link w:val="163"/>
    <w:uiPriority w:val="0"/>
    <w:pPr>
      <w:ind w:left="344" w:hanging="344" w:hangingChars="164"/>
    </w:pPr>
  </w:style>
  <w:style w:type="character" w:customStyle="1" w:styleId="165">
    <w:name w:val="msoins"/>
    <w:uiPriority w:val="0"/>
    <w:rPr>
      <w:u w:val="single"/>
    </w:rPr>
  </w:style>
  <w:style w:type="character" w:customStyle="1" w:styleId="166">
    <w:name w:val="样式 正文（首行缩进两字） Char + Times New Roman Char Char"/>
    <w:basedOn w:val="121"/>
    <w:link w:val="167"/>
    <w:uiPriority w:val="0"/>
  </w:style>
  <w:style w:type="paragraph" w:customStyle="1" w:styleId="167">
    <w:name w:val="样式 正文（首行缩进两字） Char + Times New Roman"/>
    <w:basedOn w:val="122"/>
    <w:link w:val="166"/>
    <w:uiPriority w:val="0"/>
    <w:pPr>
      <w:ind w:firstLine="0" w:firstLineChars="0"/>
      <w:jc w:val="center"/>
    </w:pPr>
    <w:rPr>
      <w:rFonts w:ascii="Calibri" w:hAnsi="Calibri"/>
    </w:rPr>
  </w:style>
  <w:style w:type="character" w:customStyle="1" w:styleId="168">
    <w:name w:val="标题 Char"/>
    <w:basedOn w:val="77"/>
    <w:link w:val="57"/>
    <w:uiPriority w:val="0"/>
    <w:rPr>
      <w:rFonts w:ascii="Arial" w:hAnsi="Arial"/>
      <w:b/>
      <w:kern w:val="2"/>
      <w:sz w:val="32"/>
    </w:rPr>
  </w:style>
  <w:style w:type="character" w:customStyle="1" w:styleId="169">
    <w:name w:val="_标准条文 Char Char"/>
    <w:link w:val="170"/>
    <w:uiPriority w:val="0"/>
    <w:rPr>
      <w:rFonts w:ascii="Arial" w:hAnsi="Arial"/>
      <w:kern w:val="2"/>
      <w:sz w:val="21"/>
    </w:rPr>
  </w:style>
  <w:style w:type="paragraph" w:customStyle="1" w:styleId="170">
    <w:name w:val="_标准条文"/>
    <w:basedOn w:val="1"/>
    <w:link w:val="169"/>
    <w:uiPriority w:val="0"/>
    <w:pPr>
      <w:overflowPunct w:val="0"/>
      <w:snapToGrid w:val="0"/>
      <w:spacing w:line="276" w:lineRule="auto"/>
      <w:ind w:firstLine="420" w:firstLineChars="200"/>
    </w:pPr>
    <w:rPr>
      <w:rFonts w:ascii="Arial" w:hAnsi="Arial"/>
    </w:rPr>
  </w:style>
  <w:style w:type="character" w:customStyle="1" w:styleId="171">
    <w:name w:val="列表编号 2 Char Char"/>
    <w:uiPriority w:val="0"/>
    <w:rPr>
      <w:rFonts w:ascii="Arial" w:hAnsi="Arial" w:eastAsia="宋体"/>
      <w:sz w:val="18"/>
      <w:lang w:val="en-US" w:eastAsia="zh-CN"/>
    </w:rPr>
  </w:style>
  <w:style w:type="character" w:customStyle="1" w:styleId="172">
    <w:name w:val="标题 5 Char"/>
    <w:basedOn w:val="77"/>
    <w:link w:val="7"/>
    <w:uiPriority w:val="0"/>
    <w:rPr>
      <w:rFonts w:ascii="Times New Roman" w:hAnsi="Times New Roman"/>
      <w:b/>
      <w:kern w:val="2"/>
      <w:sz w:val="28"/>
    </w:rPr>
  </w:style>
  <w:style w:type="character" w:customStyle="1" w:styleId="173">
    <w:name w:val="style251"/>
    <w:uiPriority w:val="0"/>
    <w:rPr>
      <w:rFonts w:eastAsia="宋体"/>
      <w:kern w:val="2"/>
      <w:sz w:val="21"/>
      <w:lang w:val="en-US" w:eastAsia="zh-CN"/>
    </w:rPr>
  </w:style>
  <w:style w:type="character" w:customStyle="1" w:styleId="174">
    <w:name w:val="样式1 悬挂缩进: 4 字符 段前: 0.1 行，小五 Char Char"/>
    <w:link w:val="175"/>
    <w:uiPriority w:val="0"/>
    <w:rPr>
      <w:kern w:val="2"/>
      <w:sz w:val="18"/>
    </w:rPr>
  </w:style>
  <w:style w:type="paragraph" w:customStyle="1" w:styleId="175">
    <w:name w:val="样式1 悬挂缩进: 4 字符 段前: 0.1 行，小五"/>
    <w:basedOn w:val="1"/>
    <w:link w:val="174"/>
    <w:uiPriority w:val="0"/>
    <w:pPr>
      <w:spacing w:beforeLines="10" w:line="312" w:lineRule="auto"/>
      <w:ind w:left="400" w:leftChars="400"/>
    </w:pPr>
    <w:rPr>
      <w:sz w:val="18"/>
    </w:rPr>
  </w:style>
  <w:style w:type="character" w:customStyle="1" w:styleId="176">
    <w:name w:val="附录三 Char Char"/>
    <w:link w:val="177"/>
    <w:uiPriority w:val="0"/>
    <w:rPr>
      <w:rFonts w:ascii="E-F1" w:eastAsia="黑体"/>
      <w:kern w:val="21"/>
      <w:sz w:val="21"/>
    </w:rPr>
  </w:style>
  <w:style w:type="paragraph" w:customStyle="1" w:styleId="177">
    <w:name w:val="附录三"/>
    <w:basedOn w:val="1"/>
    <w:link w:val="176"/>
    <w:uiPriority w:val="0"/>
    <w:pPr>
      <w:tabs>
        <w:tab w:val="center" w:pos="4706"/>
        <w:tab w:val="right" w:pos="9072"/>
      </w:tabs>
      <w:spacing w:before="120" w:after="60" w:line="312" w:lineRule="exact"/>
    </w:pPr>
    <w:rPr>
      <w:rFonts w:ascii="E-F1" w:eastAsia="黑体"/>
      <w:kern w:val="21"/>
    </w:rPr>
  </w:style>
  <w:style w:type="character" w:customStyle="1" w:styleId="178">
    <w:name w:val="标题 1 Char Char"/>
    <w:basedOn w:val="77"/>
    <w:uiPriority w:val="0"/>
    <w:rPr>
      <w:rFonts w:eastAsia="黑体"/>
      <w:kern w:val="44"/>
      <w:sz w:val="28"/>
      <w:szCs w:val="28"/>
      <w:lang w:val="en-US" w:eastAsia="zh-CN" w:bidi="ar-SA"/>
    </w:rPr>
  </w:style>
  <w:style w:type="character" w:customStyle="1" w:styleId="179">
    <w:name w:val="个人答复风格"/>
    <w:uiPriority w:val="0"/>
    <w:rPr>
      <w:rFonts w:ascii="Arial" w:hAnsi="Arial" w:eastAsia="宋体"/>
      <w:color w:val="auto"/>
      <w:sz w:val="20"/>
    </w:rPr>
  </w:style>
  <w:style w:type="character" w:customStyle="1" w:styleId="180">
    <w:name w:val="标题 4 Char"/>
    <w:basedOn w:val="77"/>
    <w:link w:val="6"/>
    <w:uiPriority w:val="0"/>
    <w:rPr>
      <w:rFonts w:ascii="Times New Roman" w:hAnsi="Times New Roman"/>
      <w:kern w:val="2"/>
      <w:sz w:val="18"/>
      <w:szCs w:val="18"/>
    </w:rPr>
  </w:style>
  <w:style w:type="character" w:customStyle="1" w:styleId="181">
    <w:name w:val="表头 Char"/>
    <w:basedOn w:val="77"/>
    <w:link w:val="182"/>
    <w:uiPriority w:val="0"/>
    <w:rPr>
      <w:rFonts w:ascii="Times New Roman" w:hAnsi="Times New Roman" w:eastAsia="黑体"/>
      <w:kern w:val="2"/>
      <w:sz w:val="21"/>
      <w:szCs w:val="21"/>
    </w:rPr>
  </w:style>
  <w:style w:type="paragraph" w:customStyle="1" w:styleId="182">
    <w:name w:val="表头"/>
    <w:basedOn w:val="1"/>
    <w:link w:val="181"/>
    <w:uiPriority w:val="0"/>
    <w:pPr>
      <w:topLinePunct/>
      <w:spacing w:before="160" w:after="60"/>
      <w:jc w:val="center"/>
    </w:pPr>
    <w:rPr>
      <w:rFonts w:eastAsia="黑体"/>
      <w:szCs w:val="21"/>
    </w:rPr>
  </w:style>
  <w:style w:type="character" w:customStyle="1" w:styleId="183">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84">
    <w:name w:val="正文首行缩进 Char"/>
    <w:basedOn w:val="145"/>
    <w:link w:val="73"/>
    <w:uiPriority w:val="0"/>
    <w:rPr>
      <w:sz w:val="21"/>
    </w:rPr>
  </w:style>
  <w:style w:type="character" w:customStyle="1" w:styleId="185">
    <w:name w:val="样式 标题 1 + 加粗 Char"/>
    <w:basedOn w:val="140"/>
    <w:uiPriority w:val="0"/>
    <w:rPr>
      <w:rFonts w:eastAsia="黑体"/>
      <w:b/>
      <w:bCs/>
      <w:sz w:val="28"/>
      <w:szCs w:val="28"/>
      <w:lang w:val="en-US" w:eastAsia="zh-CN" w:bidi="ar-SA"/>
    </w:rPr>
  </w:style>
  <w:style w:type="character" w:customStyle="1" w:styleId="186">
    <w:name w:val="发布"/>
    <w:uiPriority w:val="0"/>
    <w:rPr>
      <w:rFonts w:ascii="黑体" w:eastAsia="黑体"/>
      <w:spacing w:val="22"/>
      <w:w w:val="100"/>
      <w:position w:val="3"/>
      <w:sz w:val="28"/>
    </w:rPr>
  </w:style>
  <w:style w:type="character" w:customStyle="1" w:styleId="187">
    <w:name w:val="正文文本 3 Char1"/>
    <w:basedOn w:val="77"/>
    <w:semiHidden/>
    <w:uiPriority w:val="99"/>
    <w:rPr>
      <w:rFonts w:ascii="Times New Roman" w:hAnsi="Times New Roman"/>
      <w:kern w:val="2"/>
      <w:sz w:val="16"/>
      <w:szCs w:val="16"/>
    </w:rPr>
  </w:style>
  <w:style w:type="character" w:customStyle="1" w:styleId="188">
    <w:name w:val="样式 标题 1 + 加粗 Char Char"/>
    <w:basedOn w:val="178"/>
    <w:uiPriority w:val="0"/>
    <w:rPr>
      <w:b/>
      <w:bCs/>
    </w:rPr>
  </w:style>
  <w:style w:type="character" w:customStyle="1" w:styleId="189">
    <w:name w:val="HTML 地址 Char"/>
    <w:basedOn w:val="77"/>
    <w:link w:val="37"/>
    <w:uiPriority w:val="0"/>
    <w:rPr>
      <w:rFonts w:ascii="Times New Roman" w:hAnsi="Times New Roman"/>
      <w:i/>
      <w:kern w:val="2"/>
      <w:sz w:val="21"/>
    </w:rPr>
  </w:style>
  <w:style w:type="character" w:customStyle="1" w:styleId="190">
    <w:name w:val="表格条文首行缩进 Char Char"/>
    <w:link w:val="191"/>
    <w:uiPriority w:val="0"/>
    <w:rPr>
      <w:rFonts w:ascii="宋体" w:hAnsi="宋体"/>
      <w:sz w:val="24"/>
    </w:rPr>
  </w:style>
  <w:style w:type="paragraph" w:customStyle="1" w:styleId="191">
    <w:name w:val="表格条文首行缩进"/>
    <w:basedOn w:val="1"/>
    <w:link w:val="190"/>
    <w:uiPriority w:val="0"/>
    <w:pPr>
      <w:spacing w:line="360" w:lineRule="auto"/>
      <w:ind w:firstLine="480" w:firstLineChars="200"/>
      <w:jc w:val="left"/>
    </w:pPr>
    <w:rPr>
      <w:rFonts w:ascii="宋体" w:hAnsi="宋体"/>
      <w:kern w:val="0"/>
      <w:sz w:val="24"/>
    </w:rPr>
  </w:style>
  <w:style w:type="character" w:customStyle="1" w:styleId="192">
    <w:name w:val="表头 Char Char"/>
    <w:basedOn w:val="77"/>
    <w:uiPriority w:val="0"/>
    <w:rPr>
      <w:rFonts w:eastAsia="黑体"/>
      <w:kern w:val="2"/>
      <w:sz w:val="21"/>
      <w:szCs w:val="21"/>
      <w:lang w:val="en-US" w:eastAsia="zh-CN" w:bidi="ar-SA"/>
    </w:rPr>
  </w:style>
  <w:style w:type="character" w:customStyle="1" w:styleId="193">
    <w:name w:val="标题 3 Char"/>
    <w:basedOn w:val="77"/>
    <w:link w:val="5"/>
    <w:qFormat/>
    <w:uiPriority w:val="0"/>
    <w:rPr>
      <w:rFonts w:ascii="宋体" w:hAnsi="宋体" w:cs="宋体"/>
      <w:b/>
      <w:bCs/>
      <w:sz w:val="27"/>
      <w:szCs w:val="27"/>
    </w:rPr>
  </w:style>
  <w:style w:type="character" w:customStyle="1" w:styleId="194">
    <w:name w:val="标题 9 Char"/>
    <w:basedOn w:val="77"/>
    <w:link w:val="12"/>
    <w:uiPriority w:val="0"/>
    <w:rPr>
      <w:rFonts w:ascii="Arial" w:hAnsi="Arial" w:eastAsia="黑体"/>
      <w:kern w:val="2"/>
      <w:sz w:val="21"/>
    </w:rPr>
  </w:style>
  <w:style w:type="character" w:customStyle="1" w:styleId="195">
    <w:name w:val="short_text"/>
    <w:basedOn w:val="77"/>
    <w:uiPriority w:val="0"/>
  </w:style>
  <w:style w:type="character" w:customStyle="1" w:styleId="196">
    <w:name w:val="段 Char Char"/>
    <w:basedOn w:val="77"/>
    <w:link w:val="197"/>
    <w:uiPriority w:val="0"/>
    <w:rPr>
      <w:rFonts w:ascii="宋体"/>
      <w:sz w:val="21"/>
      <w:lang w:val="en-US" w:eastAsia="zh-CN" w:bidi="ar-SA"/>
    </w:rPr>
  </w:style>
  <w:style w:type="paragraph" w:customStyle="1" w:styleId="197">
    <w:name w:val="段"/>
    <w:link w:val="196"/>
    <w:uiPriority w:val="0"/>
    <w:pPr>
      <w:autoSpaceDE w:val="0"/>
      <w:autoSpaceDN w:val="0"/>
      <w:ind w:firstLine="200" w:firstLineChars="200"/>
      <w:jc w:val="both"/>
    </w:pPr>
    <w:rPr>
      <w:rFonts w:ascii="宋体"/>
      <w:sz w:val="21"/>
      <w:lang w:val="en-US" w:eastAsia="zh-CN" w:bidi="ar-SA"/>
    </w:rPr>
  </w:style>
  <w:style w:type="character" w:customStyle="1" w:styleId="198">
    <w:name w:val="附录标题2 Char Char"/>
    <w:link w:val="199"/>
    <w:uiPriority w:val="0"/>
    <w:rPr>
      <w:rFonts w:ascii="Arial" w:hAnsi="Arial" w:eastAsia="黑体"/>
      <w:kern w:val="2"/>
      <w:sz w:val="21"/>
    </w:rPr>
  </w:style>
  <w:style w:type="paragraph" w:customStyle="1" w:styleId="199">
    <w:name w:val="附录标题2"/>
    <w:basedOn w:val="4"/>
    <w:next w:val="73"/>
    <w:link w:val="198"/>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0">
    <w:name w:val="样式 标题 2 + 五号 Char Char"/>
    <w:basedOn w:val="77"/>
    <w:uiPriority w:val="0"/>
    <w:rPr>
      <w:rFonts w:eastAsia="黑体"/>
      <w:bCs/>
      <w:kern w:val="2"/>
      <w:sz w:val="21"/>
      <w:szCs w:val="21"/>
      <w:lang w:val="en-US" w:eastAsia="zh-CN" w:bidi="ar-SA"/>
    </w:rPr>
  </w:style>
  <w:style w:type="character" w:customStyle="1" w:styleId="201">
    <w:name w:val="样式 标题 2 + 段前: 0.1 行 Char Char"/>
    <w:link w:val="202"/>
    <w:uiPriority w:val="0"/>
    <w:rPr>
      <w:b/>
      <w:kern w:val="2"/>
      <w:sz w:val="21"/>
    </w:rPr>
  </w:style>
  <w:style w:type="paragraph" w:customStyle="1" w:styleId="202">
    <w:name w:val="样式 标题 2 + 段前: 0.1 行"/>
    <w:basedOn w:val="4"/>
    <w:link w:val="201"/>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3">
    <w:name w:val="脚注文本 Char"/>
    <w:basedOn w:val="77"/>
    <w:link w:val="58"/>
    <w:uiPriority w:val="0"/>
    <w:rPr>
      <w:rFonts w:ascii="Times New Roman" w:hAnsi="Times New Roman"/>
      <w:kern w:val="2"/>
      <w:sz w:val="18"/>
    </w:rPr>
  </w:style>
  <w:style w:type="character" w:customStyle="1" w:styleId="204">
    <w:name w:val="hps"/>
    <w:basedOn w:val="77"/>
    <w:uiPriority w:val="0"/>
  </w:style>
  <w:style w:type="character" w:customStyle="1" w:styleId="205">
    <w:name w:val="标题 8 Char"/>
    <w:basedOn w:val="77"/>
    <w:link w:val="10"/>
    <w:uiPriority w:val="0"/>
    <w:rPr>
      <w:rFonts w:ascii="宋体" w:hAnsi="Times New Roman"/>
      <w:b/>
      <w:sz w:val="21"/>
    </w:rPr>
  </w:style>
  <w:style w:type="character" w:customStyle="1" w:styleId="206">
    <w:name w:val="正文文本 3 Char"/>
    <w:basedOn w:val="77"/>
    <w:link w:val="28"/>
    <w:uiPriority w:val="0"/>
    <w:rPr>
      <w:kern w:val="2"/>
      <w:sz w:val="16"/>
      <w:szCs w:val="16"/>
    </w:rPr>
  </w:style>
  <w:style w:type="character" w:customStyle="1" w:styleId="207">
    <w:name w:val="样式 正文（首行缩进两字） Char + 加粗 Char Char"/>
    <w:uiPriority w:val="0"/>
    <w:rPr>
      <w:rFonts w:eastAsia="宋体"/>
      <w:b/>
      <w:kern w:val="2"/>
      <w:sz w:val="21"/>
      <w:lang w:val="en-US" w:eastAsia="zh-CN"/>
    </w:rPr>
  </w:style>
  <w:style w:type="character" w:customStyle="1" w:styleId="208">
    <w:name w:val="日期 Char"/>
    <w:basedOn w:val="77"/>
    <w:link w:val="44"/>
    <w:uiPriority w:val="0"/>
    <w:rPr>
      <w:rFonts w:ascii="Arial" w:hAnsi="Arial"/>
      <w:kern w:val="2"/>
      <w:sz w:val="21"/>
    </w:rPr>
  </w:style>
  <w:style w:type="character" w:customStyle="1" w:styleId="209">
    <w:name w:val="正文首行缩进 2 Char"/>
    <w:basedOn w:val="128"/>
    <w:link w:val="74"/>
    <w:uiPriority w:val="0"/>
    <w:rPr>
      <w:rFonts w:ascii="Times New Roman" w:hAnsi="Times New Roman"/>
      <w:sz w:val="21"/>
    </w:rPr>
  </w:style>
  <w:style w:type="character" w:customStyle="1" w:styleId="210">
    <w:name w:val="样式 宋体"/>
    <w:uiPriority w:val="0"/>
    <w:rPr>
      <w:rFonts w:ascii="宋体" w:eastAsia="宋体"/>
      <w:sz w:val="18"/>
    </w:rPr>
  </w:style>
  <w:style w:type="paragraph" w:customStyle="1" w:styleId="211">
    <w:name w:val="样式 Times New Roman 首行缩进:  0.74 厘米 段前: 0.1 行"/>
    <w:basedOn w:val="1"/>
    <w:uiPriority w:val="0"/>
    <w:pPr>
      <w:spacing w:beforeLines="10" w:line="312" w:lineRule="auto"/>
      <w:ind w:firstLine="420"/>
    </w:pPr>
    <w:rPr>
      <w:b/>
    </w:rPr>
  </w:style>
  <w:style w:type="paragraph" w:customStyle="1" w:styleId="212">
    <w:name w:val="样式1 加粗 居中 首行缩进:  0.74 厘米 段前: 0.1 行"/>
    <w:basedOn w:val="1"/>
    <w:uiPriority w:val="0"/>
    <w:pPr>
      <w:spacing w:line="276" w:lineRule="auto"/>
      <w:ind w:firstLine="420"/>
      <w:jc w:val="center"/>
    </w:pPr>
    <w:rPr>
      <w:b/>
    </w:rPr>
  </w:style>
  <w:style w:type="paragraph" w:customStyle="1" w:styleId="213">
    <w:name w:val="四级无标题条"/>
    <w:basedOn w:val="1"/>
    <w:uiPriority w:val="0"/>
    <w:pPr>
      <w:numPr>
        <w:ilvl w:val="5"/>
        <w:numId w:val="1"/>
      </w:numPr>
    </w:pPr>
    <w:rPr>
      <w:rFonts w:eastAsia="黑体"/>
      <w:b/>
    </w:rPr>
  </w:style>
  <w:style w:type="paragraph" w:customStyle="1" w:styleId="214">
    <w:name w:val="_图表编号"/>
    <w:basedOn w:val="22"/>
    <w:next w:val="170"/>
    <w:uiPriority w:val="0"/>
    <w:pPr>
      <w:snapToGrid w:val="0"/>
      <w:spacing w:beforeLines="15" w:afterLines="15"/>
      <w:jc w:val="center"/>
    </w:pPr>
    <w:rPr>
      <w:sz w:val="21"/>
    </w:rPr>
  </w:style>
  <w:style w:type="paragraph" w:customStyle="1" w:styleId="215">
    <w:name w:val="列项——（一级）"/>
    <w:uiPriority w:val="0"/>
    <w:pPr>
      <w:widowControl w:val="0"/>
      <w:numPr>
        <w:ilvl w:val="0"/>
        <w:numId w:val="2"/>
      </w:numPr>
      <w:tabs>
        <w:tab w:val="left" w:pos="1080"/>
      </w:tabs>
      <w:adjustRightInd w:val="0"/>
      <w:spacing w:line="360" w:lineRule="atLeast"/>
      <w:jc w:val="both"/>
      <w:textAlignment w:val="baseline"/>
    </w:pPr>
    <w:rPr>
      <w:rFonts w:ascii="宋体"/>
      <w:sz w:val="21"/>
      <w:lang w:val="en-US" w:eastAsia="zh-CN" w:bidi="ar-SA"/>
    </w:rPr>
  </w:style>
  <w:style w:type="paragraph" w:customStyle="1" w:styleId="216">
    <w:name w:val="样式 标题 5 + 段前: 0.1 行2"/>
    <w:basedOn w:val="217"/>
    <w:next w:val="217"/>
    <w:uiPriority w:val="0"/>
    <w:pPr>
      <w:tabs>
        <w:tab w:val="left" w:pos="1134"/>
      </w:tabs>
      <w:spacing w:beforeLines="30" w:afterLines="50"/>
    </w:pPr>
    <w:rPr>
      <w:rFonts w:eastAsia="黑体"/>
      <w:b w:val="0"/>
    </w:rPr>
  </w:style>
  <w:style w:type="paragraph" w:customStyle="1" w:styleId="217">
    <w:name w:val="样式1 样式 标题 5 + 段前: 0 行"/>
    <w:basedOn w:val="218"/>
    <w:next w:val="1"/>
    <w:uiPriority w:val="0"/>
    <w:pPr>
      <w:tabs>
        <w:tab w:val="left" w:pos="1050"/>
        <w:tab w:val="left" w:pos="1080"/>
      </w:tabs>
      <w:spacing w:beforeLines="0" w:line="276" w:lineRule="auto"/>
    </w:pPr>
  </w:style>
  <w:style w:type="paragraph" w:customStyle="1" w:styleId="218">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19">
    <w:name w:val="参考文献、索引标题"/>
    <w:basedOn w:val="220"/>
    <w:next w:val="1"/>
    <w:uiPriority w:val="0"/>
    <w:pPr>
      <w:spacing w:after="200"/>
    </w:pPr>
    <w:rPr>
      <w:sz w:val="21"/>
    </w:rPr>
  </w:style>
  <w:style w:type="paragraph" w:customStyle="1" w:styleId="220">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21">
    <w:name w:val="样式 样式 段前: 0.1 行 + 段前: 0.1 行 + 左侧:  2 字符 段前: 0.1 行1"/>
    <w:basedOn w:val="222"/>
    <w:uiPriority w:val="0"/>
    <w:pPr>
      <w:spacing w:line="276" w:lineRule="auto"/>
    </w:pPr>
  </w:style>
  <w:style w:type="paragraph" w:customStyle="1" w:styleId="222">
    <w:name w:val="样式 样式 段前: 0.1 行 + 段前: 0.1 行"/>
    <w:basedOn w:val="223"/>
    <w:uiPriority w:val="0"/>
    <w:pPr>
      <w:ind w:left="200" w:leftChars="200"/>
    </w:pPr>
  </w:style>
  <w:style w:type="paragraph" w:customStyle="1" w:styleId="223">
    <w:name w:val="样式 段前: 0.1 行"/>
    <w:basedOn w:val="1"/>
    <w:uiPriority w:val="0"/>
    <w:pPr>
      <w:spacing w:beforeLines="10" w:line="300" w:lineRule="auto"/>
    </w:pPr>
  </w:style>
  <w:style w:type="paragraph" w:customStyle="1" w:styleId="224">
    <w:name w:val="目次、标准名称标题"/>
    <w:basedOn w:val="220"/>
    <w:next w:val="197"/>
    <w:uiPriority w:val="0"/>
    <w:pPr>
      <w:spacing w:line="460" w:lineRule="exact"/>
    </w:pPr>
  </w:style>
  <w:style w:type="paragraph" w:customStyle="1" w:styleId="225">
    <w:name w:val="1"/>
    <w:basedOn w:val="1"/>
    <w:next w:val="1"/>
    <w:uiPriority w:val="0"/>
    <w:pPr>
      <w:topLinePunct/>
      <w:adjustRightInd w:val="0"/>
    </w:pPr>
    <w:rPr>
      <w:rFonts w:ascii="Courier New" w:hAnsi="Courier New"/>
      <w:sz w:val="20"/>
    </w:rPr>
  </w:style>
  <w:style w:type="paragraph" w:customStyle="1" w:styleId="226">
    <w:name w:val="样式 样式 正文缩进 + 首行缩进:  0 厘米1 +"/>
    <w:basedOn w:val="1"/>
    <w:uiPriority w:val="0"/>
    <w:pPr>
      <w:spacing w:beforeLines="10"/>
    </w:pPr>
    <w:rPr>
      <w:kern w:val="0"/>
      <w:sz w:val="18"/>
    </w:rPr>
  </w:style>
  <w:style w:type="paragraph" w:customStyle="1" w:styleId="227">
    <w:name w:val="附录标题1"/>
    <w:basedOn w:val="3"/>
    <w:next w:val="199"/>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8">
    <w:name w:val="工程建设章标题"/>
    <w:next w:val="197"/>
    <w:uiPriority w:val="0"/>
    <w:pPr>
      <w:numPr>
        <w:ilvl w:val="1"/>
        <w:numId w:val="3"/>
      </w:numPr>
      <w:spacing w:before="640" w:after="560" w:line="480" w:lineRule="exact"/>
      <w:jc w:val="center"/>
      <w:outlineLvl w:val="1"/>
    </w:pPr>
    <w:rPr>
      <w:rFonts w:ascii="黑体" w:eastAsia="黑体"/>
      <w:b/>
      <w:sz w:val="28"/>
      <w:lang w:val="en-US" w:eastAsia="zh-CN" w:bidi="ar-SA"/>
    </w:rPr>
  </w:style>
  <w:style w:type="paragraph" w:customStyle="1" w:styleId="229">
    <w:name w:val="正文格式"/>
    <w:basedOn w:val="1"/>
    <w:uiPriority w:val="0"/>
    <w:pPr>
      <w:topLinePunct/>
      <w:ind w:firstLine="420" w:firstLineChars="200"/>
    </w:pPr>
    <w:rPr>
      <w:rFonts w:ascii="宋体" w:hAnsi="宋体"/>
      <w:bCs/>
      <w:szCs w:val="21"/>
    </w:rPr>
  </w:style>
  <w:style w:type="paragraph" w:customStyle="1" w:styleId="230">
    <w:name w:val="公司名"/>
    <w:basedOn w:val="231"/>
    <w:uiPriority w:val="0"/>
    <w:pPr>
      <w:spacing w:before="0"/>
    </w:pPr>
  </w:style>
  <w:style w:type="paragraph" w:customStyle="1" w:styleId="231">
    <w:name w:val="_标准名称"/>
    <w:basedOn w:val="1"/>
    <w:next w:val="30"/>
    <w:uiPriority w:val="0"/>
    <w:pPr>
      <w:snapToGrid w:val="0"/>
      <w:spacing w:before="567" w:after="680"/>
      <w:jc w:val="center"/>
    </w:pPr>
    <w:rPr>
      <w:rFonts w:ascii="Arial" w:hAnsi="Arial" w:eastAsia="黑体"/>
      <w:sz w:val="32"/>
    </w:rPr>
  </w:style>
  <w:style w:type="paragraph" w:customStyle="1" w:styleId="232">
    <w:name w:val="Normal_0_0"/>
    <w:qFormat/>
    <w:uiPriority w:val="0"/>
    <w:rPr>
      <w:rFonts w:ascii="黑体" w:hAnsi="黑体" w:eastAsia="黑体"/>
      <w:b/>
      <w:sz w:val="32"/>
      <w:szCs w:val="24"/>
      <w:lang w:val="en-US" w:eastAsia="zh-CN" w:bidi="ar-SA"/>
    </w:rPr>
  </w:style>
  <w:style w:type="paragraph" w:customStyle="1" w:styleId="233">
    <w:name w:val="工程建设条标题"/>
    <w:basedOn w:val="234"/>
    <w:next w:val="197"/>
    <w:uiPriority w:val="0"/>
    <w:pPr>
      <w:numPr>
        <w:ilvl w:val="3"/>
        <w:numId w:val="3"/>
      </w:numPr>
      <w:tabs>
        <w:tab w:val="left" w:pos="1260"/>
        <w:tab w:val="left" w:pos="1680"/>
      </w:tabs>
      <w:spacing w:before="0" w:after="0"/>
      <w:ind w:leftChars="0" w:firstLineChars="0"/>
      <w:jc w:val="left"/>
      <w:outlineLvl w:val="3"/>
    </w:pPr>
    <w:rPr>
      <w:b w:val="0"/>
    </w:rPr>
  </w:style>
  <w:style w:type="paragraph" w:customStyle="1" w:styleId="234">
    <w:name w:val="工程建设节标题"/>
    <w:basedOn w:val="228"/>
    <w:next w:val="197"/>
    <w:uiPriority w:val="0"/>
    <w:pPr>
      <w:numPr>
        <w:ilvl w:val="2"/>
        <w:numId w:val="3"/>
      </w:numPr>
      <w:spacing w:before="400" w:after="400" w:line="240" w:lineRule="auto"/>
      <w:ind w:leftChars="0" w:firstLineChars="0"/>
      <w:outlineLvl w:val="2"/>
    </w:pPr>
    <w:rPr>
      <w:sz w:val="21"/>
    </w:rPr>
  </w:style>
  <w:style w:type="paragraph" w:customStyle="1" w:styleId="235">
    <w:name w:val="样式 样式1 样式 编号 a + Times New Roman 段前: 0 行 行距: 多倍行距 1.15 字行 + 左侧.....1"/>
    <w:basedOn w:val="236"/>
    <w:uiPriority w:val="0"/>
    <w:pPr>
      <w:ind w:left="400" w:leftChars="200"/>
    </w:pPr>
  </w:style>
  <w:style w:type="paragraph" w:customStyle="1" w:styleId="236">
    <w:name w:val="样式1 样式 编号 a + Times New Roman 段前: 0 行 行距: 多倍行距 1.15 字行 + 左侧... + ..."/>
    <w:basedOn w:val="237"/>
    <w:uiPriority w:val="0"/>
    <w:pPr>
      <w:spacing w:before="0" w:afterLines="0"/>
      <w:ind w:left="620" w:hanging="200" w:hangingChars="200"/>
    </w:pPr>
  </w:style>
  <w:style w:type="paragraph" w:customStyle="1" w:styleId="237">
    <w:name w:val="样式 编号 a + Times New Roman 段前: 0 行 行距: 多倍行距 1.15 字行 + 左侧..."/>
    <w:basedOn w:val="122"/>
    <w:next w:val="238"/>
    <w:uiPriority w:val="0"/>
    <w:pPr>
      <w:spacing w:before="24" w:afterLines="10"/>
      <w:ind w:firstLine="0" w:firstLineChars="0"/>
    </w:pPr>
  </w:style>
  <w:style w:type="paragraph" w:customStyle="1" w:styleId="238">
    <w:name w:val="样式1-4 Times New Roman行距: 多倍行距 1.15 字行 + 左侧:  4 字符"/>
    <w:basedOn w:val="239"/>
    <w:uiPriority w:val="0"/>
    <w:pPr>
      <w:tabs>
        <w:tab w:val="left" w:pos="315"/>
      </w:tabs>
      <w:ind w:left="840" w:leftChars="400"/>
    </w:pPr>
  </w:style>
  <w:style w:type="paragraph" w:customStyle="1" w:styleId="239">
    <w:name w:val="样式 Times New Roman 段前: 0.1 行 行距: 多倍行距 1.2 字行"/>
    <w:basedOn w:val="1"/>
    <w:uiPriority w:val="0"/>
    <w:pPr>
      <w:spacing w:line="276" w:lineRule="auto"/>
      <w:ind w:left="420" w:leftChars="200"/>
    </w:pPr>
  </w:style>
  <w:style w:type="paragraph" w:customStyle="1" w:styleId="240">
    <w:name w:val="样式 样式 首行缩进:  0.77 厘米 段前: 0.1 行 + 首行缩进:  2 字符 段前: 0.1 行"/>
    <w:basedOn w:val="1"/>
    <w:uiPriority w:val="0"/>
    <w:pPr>
      <w:spacing w:line="276" w:lineRule="auto"/>
      <w:ind w:firstLine="200" w:firstLineChars="200"/>
    </w:pPr>
  </w:style>
  <w:style w:type="paragraph" w:customStyle="1" w:styleId="241">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42">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243">
    <w:name w:val="基准索引样式"/>
    <w:basedOn w:val="1"/>
    <w:uiPriority w:val="0"/>
    <w:pPr>
      <w:widowControl/>
      <w:spacing w:line="220" w:lineRule="atLeast"/>
      <w:ind w:left="360"/>
      <w:jc w:val="left"/>
    </w:pPr>
    <w:rPr>
      <w:rFonts w:ascii="Arial" w:hAnsi="Arial"/>
      <w:kern w:val="0"/>
    </w:rPr>
  </w:style>
  <w:style w:type="paragraph" w:customStyle="1" w:styleId="244">
    <w:name w:val="二级条标题"/>
    <w:basedOn w:val="245"/>
    <w:next w:val="1"/>
    <w:uiPriority w:val="0"/>
    <w:pPr>
      <w:numPr>
        <w:ilvl w:val="3"/>
        <w:numId w:val="4"/>
      </w:numPr>
      <w:tabs>
        <w:tab w:val="left" w:pos="-1080"/>
      </w:tabs>
      <w:outlineLvl w:val="3"/>
    </w:pPr>
  </w:style>
  <w:style w:type="paragraph" w:customStyle="1" w:styleId="245">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46">
    <w:name w:val="工程建设表标题"/>
    <w:basedOn w:val="233"/>
    <w:uiPriority w:val="0"/>
    <w:pPr>
      <w:numPr>
        <w:ilvl w:val="4"/>
        <w:numId w:val="3"/>
      </w:numPr>
      <w:jc w:val="center"/>
      <w:outlineLvl w:val="4"/>
    </w:pPr>
  </w:style>
  <w:style w:type="paragraph" w:customStyle="1" w:styleId="247">
    <w:name w:val="样式 样式 正文（首行缩进两字） Char + 首行缩进:  2 字符 段前: 0.1 行 + 行距: 多倍行距 1.25 字行"/>
    <w:basedOn w:val="248"/>
    <w:uiPriority w:val="0"/>
  </w:style>
  <w:style w:type="paragraph" w:customStyle="1" w:styleId="248">
    <w:name w:val="样式 正文（首行缩进两字） Char + 首行缩进:  2 字符 段前: 0.1 行"/>
    <w:basedOn w:val="122"/>
    <w:uiPriority w:val="0"/>
    <w:pPr>
      <w:spacing w:afterLines="10" w:line="300" w:lineRule="auto"/>
      <w:ind w:firstLine="200"/>
    </w:pPr>
  </w:style>
  <w:style w:type="paragraph" w:customStyle="1" w:styleId="249">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50">
    <w:name w:val="正文-d"/>
    <w:basedOn w:val="1"/>
    <w:uiPriority w:val="0"/>
    <w:pPr>
      <w:ind w:firstLine="200" w:firstLineChars="200"/>
    </w:pPr>
    <w:rPr>
      <w:szCs w:val="21"/>
    </w:rPr>
  </w:style>
  <w:style w:type="paragraph" w:customStyle="1" w:styleId="251">
    <w:name w:val="附录标识"/>
    <w:basedOn w:val="220"/>
    <w:uiPriority w:val="0"/>
    <w:pPr>
      <w:tabs>
        <w:tab w:val="left" w:pos="6405"/>
      </w:tabs>
      <w:spacing w:after="200"/>
    </w:pPr>
    <w:rPr>
      <w:sz w:val="21"/>
    </w:rPr>
  </w:style>
  <w:style w:type="paragraph" w:customStyle="1" w:styleId="252">
    <w:name w:val="发布部门"/>
    <w:next w:val="197"/>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253">
    <w:name w:val="CM38"/>
    <w:basedOn w:val="254"/>
    <w:next w:val="254"/>
    <w:uiPriority w:val="0"/>
    <w:pPr>
      <w:spacing w:line="320" w:lineRule="atLeast"/>
    </w:pPr>
    <w:rPr>
      <w:rFonts w:ascii="Times New Roman"/>
      <w:color w:val="auto"/>
    </w:rPr>
  </w:style>
  <w:style w:type="paragraph" w:customStyle="1" w:styleId="254">
    <w:name w:val="Default"/>
    <w:uiPriority w:val="0"/>
    <w:pPr>
      <w:widowControl w:val="0"/>
      <w:autoSpaceDE w:val="0"/>
      <w:autoSpaceDN w:val="0"/>
      <w:adjustRightInd w:val="0"/>
    </w:pPr>
    <w:rPr>
      <w:rFonts w:ascii="宋体"/>
      <w:color w:val="000000"/>
      <w:sz w:val="24"/>
      <w:lang w:val="en-US" w:eastAsia="zh-CN" w:bidi="ar-SA"/>
    </w:rPr>
  </w:style>
  <w:style w:type="paragraph" w:customStyle="1" w:styleId="255">
    <w:name w:val="附录四级条标题"/>
    <w:basedOn w:val="256"/>
    <w:next w:val="197"/>
    <w:uiPriority w:val="0"/>
    <w:pPr>
      <w:outlineLvl w:val="5"/>
    </w:pPr>
  </w:style>
  <w:style w:type="paragraph" w:customStyle="1" w:styleId="256">
    <w:name w:val="附录三级条标题"/>
    <w:basedOn w:val="257"/>
    <w:next w:val="197"/>
    <w:uiPriority w:val="0"/>
    <w:pPr>
      <w:outlineLvl w:val="4"/>
    </w:pPr>
  </w:style>
  <w:style w:type="paragraph" w:customStyle="1" w:styleId="257">
    <w:name w:val="附录二级条标题"/>
    <w:basedOn w:val="258"/>
    <w:next w:val="197"/>
    <w:uiPriority w:val="0"/>
    <w:pPr>
      <w:outlineLvl w:val="3"/>
    </w:pPr>
  </w:style>
  <w:style w:type="paragraph" w:customStyle="1" w:styleId="258">
    <w:name w:val="附录一级条标题"/>
    <w:basedOn w:val="259"/>
    <w:next w:val="197"/>
    <w:uiPriority w:val="0"/>
    <w:pPr>
      <w:autoSpaceDN w:val="0"/>
      <w:spacing w:beforeLines="0" w:afterLines="0"/>
      <w:outlineLvl w:val="2"/>
    </w:pPr>
  </w:style>
  <w:style w:type="paragraph" w:customStyle="1" w:styleId="259">
    <w:name w:val="附录章标题"/>
    <w:next w:val="197"/>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60">
    <w:name w:val="列项·"/>
    <w:uiPriority w:val="0"/>
    <w:pPr>
      <w:numPr>
        <w:ilvl w:val="0"/>
        <w:numId w:val="5"/>
      </w:numPr>
      <w:tabs>
        <w:tab w:val="left" w:pos="840"/>
      </w:tabs>
      <w:ind w:left="840" w:hanging="420"/>
      <w:jc w:val="both"/>
    </w:pPr>
    <w:rPr>
      <w:rFonts w:ascii="宋体"/>
      <w:sz w:val="21"/>
      <w:lang w:val="en-US" w:eastAsia="zh-CN" w:bidi="ar-SA"/>
    </w:rPr>
  </w:style>
  <w:style w:type="paragraph" w:customStyle="1" w:styleId="261">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2">
    <w:name w:val="样式1 正文文本 小五 + Times New Roman 段前: 0 行 行距: 多倍行距 1.15 字行"/>
    <w:basedOn w:val="66"/>
    <w:uiPriority w:val="0"/>
    <w:pPr>
      <w:spacing w:afterLines="20" w:line="276" w:lineRule="auto"/>
      <w:jc w:val="center"/>
    </w:pPr>
    <w:rPr>
      <w:sz w:val="18"/>
    </w:rPr>
  </w:style>
  <w:style w:type="paragraph" w:customStyle="1" w:styleId="263">
    <w:name w:val="样式 样式 样式 悬挂缩进: 9 字符 段前: 0.1 行 + 左侧:  3.93 字符 悬挂缩进: 8 字符 段前: 0.1 ..."/>
    <w:basedOn w:val="122"/>
    <w:next w:val="1"/>
    <w:uiPriority w:val="0"/>
    <w:pPr>
      <w:tabs>
        <w:tab w:val="left" w:pos="0"/>
      </w:tabs>
      <w:spacing w:before="24" w:afterLines="10"/>
      <w:ind w:left="800" w:hanging="400" w:firstLineChars="0"/>
    </w:pPr>
  </w:style>
  <w:style w:type="paragraph" w:customStyle="1" w:styleId="264">
    <w:name w:val="样式 样式 标题 6 + 段前: 0.1 行 + Times New Roman"/>
    <w:basedOn w:val="265"/>
    <w:uiPriority w:val="0"/>
    <w:pPr>
      <w:keepLines w:val="0"/>
      <w:tabs>
        <w:tab w:val="left" w:pos="210"/>
      </w:tabs>
      <w:spacing w:beforeLines="0" w:line="276" w:lineRule="auto"/>
    </w:pPr>
  </w:style>
  <w:style w:type="paragraph" w:customStyle="1" w:styleId="26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66">
    <w:name w:val="术语定义三级条标题"/>
    <w:basedOn w:val="267"/>
    <w:next w:val="197"/>
    <w:uiPriority w:val="0"/>
    <w:pPr>
      <w:tabs>
        <w:tab w:val="left" w:pos="420"/>
        <w:tab w:val="left" w:pos="1575"/>
      </w:tabs>
      <w:ind w:left="1575"/>
    </w:pPr>
  </w:style>
  <w:style w:type="paragraph" w:customStyle="1" w:styleId="267">
    <w:name w:val="术语定义条标题"/>
    <w:basedOn w:val="268"/>
    <w:next w:val="197"/>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68">
    <w:name w:val="章标题"/>
    <w:next w:val="197"/>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69">
    <w:name w:val="样式 正文（首行缩进两字） Char + 宋体 加粗 首行缩进:  2 字符 段前: 0.1 行"/>
    <w:basedOn w:val="122"/>
    <w:uiPriority w:val="0"/>
    <w:pPr>
      <w:spacing w:afterLines="10" w:line="300" w:lineRule="auto"/>
      <w:ind w:firstLine="200"/>
    </w:pPr>
    <w:rPr>
      <w:rFonts w:ascii="宋体" w:hAnsi="宋体"/>
      <w:b/>
    </w:rPr>
  </w:style>
  <w:style w:type="paragraph" w:customStyle="1" w:styleId="270">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271">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272">
    <w:name w:val="CM40"/>
    <w:basedOn w:val="254"/>
    <w:next w:val="254"/>
    <w:uiPriority w:val="0"/>
    <w:pPr>
      <w:spacing w:line="320" w:lineRule="atLeast"/>
    </w:pPr>
    <w:rPr>
      <w:rFonts w:ascii="Times New Roman"/>
      <w:color w:val="auto"/>
    </w:rPr>
  </w:style>
  <w:style w:type="paragraph" w:customStyle="1" w:styleId="273">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274">
    <w:name w:val="样式1 样式 编号 a + Times New Roman 段前: 0 行 行距: 多倍行距 1.15 字行 + 左侧....."/>
    <w:basedOn w:val="236"/>
    <w:uiPriority w:val="0"/>
    <w:pPr>
      <w:ind w:left="400" w:leftChars="200"/>
    </w:pPr>
  </w:style>
  <w:style w:type="paragraph" w:customStyle="1" w:styleId="275">
    <w:name w:val="部分题目"/>
    <w:basedOn w:val="276"/>
    <w:next w:val="277"/>
    <w:uiPriority w:val="0"/>
    <w:pPr>
      <w:spacing w:before="660" w:after="400" w:line="540" w:lineRule="atLeast"/>
      <w:ind w:right="2160"/>
    </w:pPr>
    <w:rPr>
      <w:rFonts w:ascii="Times New Roman" w:hAnsi="Times New Roman"/>
      <w:spacing w:val="-40"/>
      <w:sz w:val="60"/>
    </w:rPr>
  </w:style>
  <w:style w:type="paragraph" w:customStyle="1" w:styleId="276">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77">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278">
    <w:name w:val="式中"/>
    <w:next w:val="197"/>
    <w:uiPriority w:val="0"/>
    <w:pPr>
      <w:numPr>
        <w:ilvl w:val="0"/>
        <w:numId w:val="6"/>
      </w:numPr>
      <w:tabs>
        <w:tab w:val="left" w:pos="210"/>
      </w:tabs>
    </w:pPr>
    <w:rPr>
      <w:rFonts w:ascii="宋体"/>
      <w:sz w:val="18"/>
      <w:lang w:val="en-US" w:eastAsia="zh-CN" w:bidi="ar-SA"/>
    </w:rPr>
  </w:style>
  <w:style w:type="paragraph" w:customStyle="1" w:styleId="279">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280">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281">
    <w:name w:val="副题目 – 封页"/>
    <w:basedOn w:val="282"/>
    <w:next w:val="30"/>
    <w:uiPriority w:val="0"/>
    <w:pPr>
      <w:keepNext w:val="0"/>
      <w:keepLines w:val="0"/>
      <w:widowControl w:val="0"/>
      <w:spacing w:before="0" w:after="60" w:line="240" w:lineRule="auto"/>
    </w:pPr>
    <w:rPr>
      <w:rFonts w:ascii="Arial"/>
      <w:snapToGrid w:val="0"/>
      <w:color w:val="000000"/>
      <w:sz w:val="28"/>
    </w:rPr>
  </w:style>
  <w:style w:type="paragraph" w:customStyle="1" w:styleId="282">
    <w:name w:val="题目封页"/>
    <w:basedOn w:val="276"/>
    <w:next w:val="281"/>
    <w:uiPriority w:val="0"/>
    <w:pPr>
      <w:spacing w:before="1800" w:line="240" w:lineRule="atLeast"/>
      <w:jc w:val="center"/>
    </w:pPr>
    <w:rPr>
      <w:rFonts w:ascii="黑体" w:eastAsia="黑体"/>
      <w:b/>
      <w:spacing w:val="0"/>
      <w:sz w:val="52"/>
    </w:rPr>
  </w:style>
  <w:style w:type="paragraph" w:customStyle="1" w:styleId="283">
    <w:name w:val="正文_1"/>
    <w:qFormat/>
    <w:uiPriority w:val="0"/>
    <w:pPr>
      <w:widowControl w:val="0"/>
      <w:jc w:val="both"/>
    </w:pPr>
    <w:rPr>
      <w:kern w:val="2"/>
      <w:sz w:val="21"/>
      <w:szCs w:val="22"/>
      <w:lang w:val="en-US" w:eastAsia="zh-CN" w:bidi="ar-SA"/>
    </w:rPr>
  </w:style>
  <w:style w:type="paragraph" w:customStyle="1" w:styleId="284">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285">
    <w:name w:val="实施日期"/>
    <w:basedOn w:val="286"/>
    <w:uiPriority w:val="0"/>
    <w:pPr>
      <w:jc w:val="right"/>
    </w:pPr>
  </w:style>
  <w:style w:type="paragraph" w:customStyle="1" w:styleId="286">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87">
    <w:name w:val="样式 段前: 0.1 行1"/>
    <w:basedOn w:val="1"/>
    <w:uiPriority w:val="0"/>
    <w:pPr>
      <w:spacing w:beforeLines="10" w:line="312" w:lineRule="auto"/>
    </w:pPr>
  </w:style>
  <w:style w:type="paragraph" w:customStyle="1" w:styleId="288">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89">
    <w:name w:val="Char Char Char Char Char Char Char"/>
    <w:basedOn w:val="1"/>
    <w:uiPriority w:val="0"/>
    <w:pPr>
      <w:spacing w:line="360" w:lineRule="auto"/>
      <w:ind w:firstLine="200" w:firstLineChars="200"/>
    </w:pPr>
  </w:style>
  <w:style w:type="paragraph" w:customStyle="1" w:styleId="290">
    <w:name w:val="样式 样式 标题 1 + 段前: 0.7 行 段后: 0.7 行"/>
    <w:basedOn w:val="271"/>
    <w:uiPriority w:val="0"/>
    <w:pPr>
      <w:tabs>
        <w:tab w:val="left" w:pos="340"/>
        <w:tab w:val="clear" w:pos="360"/>
      </w:tabs>
      <w:spacing w:beforeLines="100" w:afterLines="100"/>
    </w:pPr>
  </w:style>
  <w:style w:type="paragraph" w:customStyle="1" w:styleId="291">
    <w:name w:val="样式 标题 3 + 宋体 段前: 0.1 行"/>
    <w:basedOn w:val="292"/>
    <w:uiPriority w:val="0"/>
    <w:pPr>
      <w:tabs>
        <w:tab w:val="left" w:pos="700"/>
      </w:tabs>
      <w:spacing w:beforeLines="50" w:afterLines="50" w:line="240" w:lineRule="auto"/>
    </w:pPr>
    <w:rPr>
      <w:rFonts w:ascii="宋体" w:hAnsi="宋体" w:eastAsia="黑体"/>
      <w:b w:val="0"/>
    </w:rPr>
  </w:style>
  <w:style w:type="paragraph" w:customStyle="1" w:styleId="292">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93">
    <w:name w:val="样式 Times New Roman 段前: 0.1 行 行距: 多倍行距 1.15 字行"/>
    <w:basedOn w:val="1"/>
    <w:uiPriority w:val="0"/>
    <w:pPr>
      <w:spacing w:line="276" w:lineRule="auto"/>
    </w:pPr>
  </w:style>
  <w:style w:type="paragraph" w:customStyle="1" w:styleId="294">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295">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296">
    <w:name w:val="无标题条"/>
    <w:next w:val="197"/>
    <w:uiPriority w:val="0"/>
    <w:pPr>
      <w:jc w:val="both"/>
    </w:pPr>
    <w:rPr>
      <w:sz w:val="21"/>
      <w:lang w:val="en-US" w:eastAsia="zh-CN" w:bidi="ar-SA"/>
    </w:rPr>
  </w:style>
  <w:style w:type="paragraph" w:styleId="297">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298">
    <w:name w:val="样式 样式 样式 段前: 0.1 行 + 段前: 0.1 行 + 左侧:  2 字符 段前: 0.1 行"/>
    <w:basedOn w:val="222"/>
    <w:uiPriority w:val="0"/>
    <w:pPr>
      <w:spacing w:beforeLines="0" w:line="276" w:lineRule="auto"/>
      <w:ind w:left="420"/>
    </w:pPr>
  </w:style>
  <w:style w:type="paragraph" w:customStyle="1" w:styleId="299">
    <w:name w:val="样式 正文（首行缩进两字） Char + 首行缩进:  2 字符 段前: 0.1 行 行距: 多倍行距 1.25 字行"/>
    <w:basedOn w:val="122"/>
    <w:uiPriority w:val="0"/>
    <w:pPr>
      <w:spacing w:afterLines="10"/>
      <w:ind w:firstLine="200"/>
    </w:pPr>
  </w:style>
  <w:style w:type="paragraph" w:customStyle="1" w:styleId="300">
    <w:name w:val="样式 样式 标题 3H3l3CT小标题中h3sect1.2.33rd level3Head 3level_3PI... + 段前..."/>
    <w:basedOn w:val="301"/>
    <w:uiPriority w:val="0"/>
    <w:pPr>
      <w:numPr>
        <w:ilvl w:val="2"/>
        <w:numId w:val="7"/>
      </w:numPr>
      <w:tabs>
        <w:tab w:val="left" w:pos="1866"/>
        <w:tab w:val="clear" w:pos="1890"/>
      </w:tabs>
    </w:pPr>
  </w:style>
  <w:style w:type="paragraph" w:customStyle="1" w:styleId="301">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02">
    <w:name w:val="样式 样式 标题 2 + 段前: 0.5 行 段后: 0.5 行 + 首行缩进:  2 字符 段前: 0.5 行 段后: 0..."/>
    <w:basedOn w:val="303"/>
    <w:uiPriority w:val="0"/>
  </w:style>
  <w:style w:type="paragraph" w:customStyle="1" w:styleId="303">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04">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05">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06">
    <w:name w:val="正文图标题"/>
    <w:next w:val="197"/>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307">
    <w:name w:val="副标题1"/>
    <w:basedOn w:val="57"/>
    <w:next w:val="1"/>
    <w:uiPriority w:val="0"/>
    <w:pPr>
      <w:topLinePunct w:val="0"/>
      <w:adjustRightInd/>
      <w:snapToGrid w:val="0"/>
      <w:spacing w:before="360" w:after="680"/>
    </w:pPr>
    <w:rPr>
      <w:rFonts w:eastAsia="黑体"/>
      <w:b w:val="0"/>
      <w:sz w:val="48"/>
    </w:rPr>
  </w:style>
  <w:style w:type="paragraph" w:customStyle="1" w:styleId="308">
    <w:name w:val=".."/>
    <w:basedOn w:val="254"/>
    <w:next w:val="254"/>
    <w:uiPriority w:val="0"/>
    <w:rPr>
      <w:color w:val="auto"/>
    </w:rPr>
  </w:style>
  <w:style w:type="paragraph" w:customStyle="1" w:styleId="309">
    <w:name w:val="术语定义五级条标题"/>
    <w:basedOn w:val="268"/>
    <w:next w:val="197"/>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10">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11">
    <w:name w:val="样式 样式 正文文本 2 + 段前: 0.1 行 + 悬挂缩进: 0.03 字符"/>
    <w:basedOn w:val="312"/>
    <w:uiPriority w:val="0"/>
    <w:pPr>
      <w:spacing w:beforeLines="0"/>
      <w:ind w:hanging="6"/>
      <w:jc w:val="center"/>
    </w:pPr>
  </w:style>
  <w:style w:type="paragraph" w:customStyle="1" w:styleId="312">
    <w:name w:val="样式 正文文本 2 + 段前: 0.1 行"/>
    <w:basedOn w:val="66"/>
    <w:uiPriority w:val="0"/>
    <w:pPr>
      <w:spacing w:beforeLines="10" w:after="0" w:line="264" w:lineRule="auto"/>
      <w:jc w:val="left"/>
    </w:pPr>
    <w:rPr>
      <w:sz w:val="18"/>
    </w:rPr>
  </w:style>
  <w:style w:type="paragraph" w:customStyle="1" w:styleId="313">
    <w:name w:val="a.a.a"/>
    <w:basedOn w:val="1"/>
    <w:uiPriority w:val="0"/>
    <w:pPr>
      <w:spacing w:beforeLines="50" w:afterLines="50"/>
      <w:jc w:val="left"/>
      <w:outlineLvl w:val="2"/>
    </w:pPr>
    <w:rPr>
      <w:rFonts w:ascii="黑体" w:hAnsi="宋体" w:eastAsia="黑体"/>
      <w:sz w:val="24"/>
    </w:rPr>
  </w:style>
  <w:style w:type="paragraph" w:customStyle="1" w:styleId="314">
    <w:name w:val="示例"/>
    <w:next w:val="197"/>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315">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316">
    <w:name w:val="附录表标题续表"/>
    <w:basedOn w:val="317"/>
    <w:next w:val="197"/>
    <w:uiPriority w:val="0"/>
    <w:pPr>
      <w:widowControl/>
      <w:numPr>
        <w:ilvl w:val="0"/>
        <w:numId w:val="8"/>
      </w:numPr>
      <w:tabs>
        <w:tab w:val="left" w:pos="210"/>
        <w:tab w:val="left" w:pos="420"/>
      </w:tabs>
      <w:adjustRightInd/>
      <w:spacing w:line="360" w:lineRule="auto"/>
    </w:pPr>
    <w:rPr>
      <w:rFonts w:ascii="宋体" w:hAnsi="宋体" w:eastAsia="宋体"/>
    </w:rPr>
  </w:style>
  <w:style w:type="paragraph" w:customStyle="1" w:styleId="317">
    <w:name w:val="附录表标题"/>
    <w:next w:val="197"/>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18">
    <w:name w:val="二级无标题条"/>
    <w:basedOn w:val="1"/>
    <w:uiPriority w:val="0"/>
    <w:pPr>
      <w:numPr>
        <w:ilvl w:val="3"/>
        <w:numId w:val="1"/>
      </w:numPr>
    </w:pPr>
    <w:rPr>
      <w:b/>
    </w:rPr>
  </w:style>
  <w:style w:type="paragraph" w:customStyle="1" w:styleId="319">
    <w:name w:val="三级无标题条"/>
    <w:basedOn w:val="1"/>
    <w:uiPriority w:val="0"/>
    <w:pPr>
      <w:numPr>
        <w:ilvl w:val="4"/>
        <w:numId w:val="1"/>
      </w:numPr>
    </w:pPr>
    <w:rPr>
      <w:b/>
    </w:rPr>
  </w:style>
  <w:style w:type="paragraph" w:customStyle="1" w:styleId="320">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21">
    <w:name w:val="_列表编号1"/>
    <w:basedOn w:val="20"/>
    <w:uiPriority w:val="0"/>
    <w:pPr>
      <w:tabs>
        <w:tab w:val="left" w:pos="800"/>
      </w:tabs>
      <w:snapToGrid w:val="0"/>
      <w:spacing w:beforeLines="0" w:line="276" w:lineRule="auto"/>
      <w:ind w:left="800" w:hanging="400"/>
    </w:pPr>
  </w:style>
  <w:style w:type="paragraph" w:customStyle="1" w:styleId="322">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23">
    <w:name w:val="样式 正文（首行缩进两字） Char + 加粗"/>
    <w:basedOn w:val="122"/>
    <w:uiPriority w:val="0"/>
    <w:pPr>
      <w:spacing w:afterLines="10"/>
      <w:ind w:firstLine="200"/>
    </w:pPr>
    <w:rPr>
      <w:b/>
    </w:rPr>
  </w:style>
  <w:style w:type="paragraph" w:customStyle="1" w:styleId="324">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25">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326">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27">
    <w:name w:val="样式 样式1 样式 编号 a + Times New Roman 段前: 0 行 行距: 多倍行距 1.15 字行 + 左..."/>
    <w:basedOn w:val="328"/>
    <w:uiPriority w:val="0"/>
  </w:style>
  <w:style w:type="paragraph" w:customStyle="1" w:styleId="328">
    <w:name w:val="样式 样式1 样式 编号 a + Times New Roman 段前: 0 行 行距: 多倍行距 1.15 字行 + 左侧....."/>
    <w:basedOn w:val="236"/>
    <w:uiPriority w:val="0"/>
    <w:pPr>
      <w:ind w:left="840" w:leftChars="200" w:hanging="420"/>
    </w:pPr>
  </w:style>
  <w:style w:type="paragraph" w:customStyle="1" w:styleId="329">
    <w:name w:val="样式 样式 正文缩进正文缩进 Char正文（首行缩进两字） Char Char正文（首行缩进两字） Char1正文（首行缩进两....2"/>
    <w:basedOn w:val="330"/>
    <w:uiPriority w:val="0"/>
    <w:pPr>
      <w:spacing w:beforeLines="0" w:line="276" w:lineRule="auto"/>
      <w:ind w:firstLine="420"/>
    </w:pPr>
  </w:style>
  <w:style w:type="paragraph" w:customStyle="1" w:styleId="33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31">
    <w:name w:val="样式1 标题 3 + 段前: 0.1 行 + 段前: 0.1 行 + 段前: 0.5 行 段后: 0.5 行"/>
    <w:basedOn w:val="292"/>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32">
    <w:name w:val="普通文字"/>
    <w:basedOn w:val="1"/>
    <w:next w:val="1"/>
    <w:qFormat/>
    <w:uiPriority w:val="0"/>
    <w:rPr>
      <w:rFonts w:ascii="宋体"/>
      <w:kern w:val="0"/>
      <w:sz w:val="24"/>
      <w:u w:val="none" w:color="000000"/>
    </w:rPr>
  </w:style>
  <w:style w:type="paragraph" w:customStyle="1" w:styleId="333">
    <w:name w:val="样式6"/>
    <w:basedOn w:val="1"/>
    <w:uiPriority w:val="0"/>
    <w:pPr>
      <w:topLinePunct/>
      <w:spacing w:before="160" w:after="60"/>
      <w:jc w:val="center"/>
    </w:pPr>
    <w:rPr>
      <w:rFonts w:eastAsia="黑体"/>
      <w:szCs w:val="21"/>
    </w:rPr>
  </w:style>
  <w:style w:type="paragraph" w:customStyle="1" w:styleId="334">
    <w:name w:val="正文_配电_小四"/>
    <w:basedOn w:val="1"/>
    <w:uiPriority w:val="0"/>
    <w:pPr>
      <w:spacing w:line="360" w:lineRule="auto"/>
      <w:ind w:firstLine="200" w:firstLineChars="200"/>
    </w:pPr>
    <w:rPr>
      <w:rFonts w:ascii="宋体" w:hAnsi="宋体"/>
      <w:kern w:val="0"/>
      <w:sz w:val="24"/>
    </w:rPr>
  </w:style>
  <w:style w:type="paragraph" w:customStyle="1" w:styleId="335">
    <w:name w:val="附录五级条标题"/>
    <w:basedOn w:val="255"/>
    <w:next w:val="197"/>
    <w:uiPriority w:val="0"/>
    <w:pPr>
      <w:outlineLvl w:val="6"/>
    </w:pPr>
  </w:style>
  <w:style w:type="paragraph" w:customStyle="1" w:styleId="336">
    <w:name w:val="Style 三级条标题 + Before:  6 pt"/>
    <w:basedOn w:val="337"/>
    <w:uiPriority w:val="0"/>
    <w:pPr>
      <w:widowControl/>
      <w:tabs>
        <w:tab w:val="left" w:pos="-1080"/>
        <w:tab w:val="left" w:pos="1440"/>
      </w:tabs>
      <w:adjustRightInd/>
      <w:spacing w:line="240" w:lineRule="auto"/>
      <w:textAlignment w:val="auto"/>
    </w:pPr>
    <w:rPr>
      <w:rFonts w:ascii="黑体"/>
    </w:rPr>
  </w:style>
  <w:style w:type="paragraph" w:customStyle="1" w:styleId="337">
    <w:name w:val="三级条标题"/>
    <w:basedOn w:val="244"/>
    <w:next w:val="197"/>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38">
    <w:name w:val="封面标准代替信息"/>
    <w:basedOn w:val="339"/>
    <w:uiPriority w:val="0"/>
    <w:pPr>
      <w:spacing w:before="57"/>
    </w:pPr>
    <w:rPr>
      <w:rFonts w:ascii="宋体"/>
      <w:sz w:val="21"/>
    </w:rPr>
  </w:style>
  <w:style w:type="paragraph" w:customStyle="1" w:styleId="339">
    <w:name w:val="封面标准号2"/>
    <w:basedOn w:val="340"/>
    <w:uiPriority w:val="0"/>
    <w:pPr>
      <w:spacing w:before="357" w:line="280" w:lineRule="exact"/>
    </w:pPr>
  </w:style>
  <w:style w:type="paragraph" w:customStyle="1" w:styleId="340">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341">
    <w:name w:val="_列项符号3"/>
    <w:basedOn w:val="24"/>
    <w:uiPriority w:val="0"/>
    <w:pPr>
      <w:tabs>
        <w:tab w:val="left" w:pos="1680"/>
      </w:tabs>
      <w:snapToGrid w:val="0"/>
      <w:spacing w:line="276" w:lineRule="auto"/>
      <w:ind w:left="1680" w:leftChars="600" w:hanging="420" w:hangingChars="800"/>
    </w:pPr>
  </w:style>
  <w:style w:type="paragraph" w:customStyle="1" w:styleId="342">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343">
    <w:name w:val="样式1 首行缩进:  0.74 厘米 段前: 0.1 行"/>
    <w:basedOn w:val="122"/>
    <w:next w:val="122"/>
    <w:uiPriority w:val="0"/>
    <w:pPr>
      <w:tabs>
        <w:tab w:val="left" w:pos="820"/>
      </w:tabs>
      <w:spacing w:afterLines="10"/>
      <w:ind w:left="820" w:hanging="420" w:firstLineChars="0"/>
    </w:pPr>
    <w:rPr>
      <w:kern w:val="0"/>
    </w:rPr>
  </w:style>
  <w:style w:type="paragraph" w:customStyle="1" w:styleId="344">
    <w:name w:val="工程建设无节条标题"/>
    <w:basedOn w:val="1"/>
    <w:next w:val="197"/>
    <w:uiPriority w:val="0"/>
    <w:pPr>
      <w:numPr>
        <w:ilvl w:val="8"/>
        <w:numId w:val="3"/>
      </w:numPr>
      <w:outlineLvl w:val="3"/>
    </w:pPr>
  </w:style>
  <w:style w:type="paragraph" w:customStyle="1" w:styleId="345">
    <w:name w:val="样式 正文（首行缩进两字） Char + 黑色 首行缩进:  2 字符 段前: 0.1 行"/>
    <w:basedOn w:val="122"/>
    <w:uiPriority w:val="0"/>
    <w:pPr>
      <w:spacing w:before="24" w:afterLines="10"/>
      <w:ind w:firstLine="200"/>
    </w:pPr>
    <w:rPr>
      <w:color w:val="000000"/>
    </w:rPr>
  </w:style>
  <w:style w:type="paragraph" w:customStyle="1" w:styleId="346">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347">
    <w:name w:val="条文说明"/>
    <w:basedOn w:val="348"/>
    <w:uiPriority w:val="0"/>
  </w:style>
  <w:style w:type="paragraph" w:customStyle="1" w:styleId="348">
    <w:name w:val="名称"/>
    <w:basedOn w:val="220"/>
    <w:next w:val="197"/>
    <w:uiPriority w:val="0"/>
    <w:pPr>
      <w:widowControl/>
      <w:adjustRightInd/>
      <w:spacing w:line="460" w:lineRule="exact"/>
      <w:textAlignment w:val="auto"/>
      <w:outlineLvl w:val="9"/>
    </w:pPr>
    <w:rPr>
      <w:b/>
    </w:rPr>
  </w:style>
  <w:style w:type="paragraph" w:customStyle="1" w:styleId="349">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0">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51">
    <w:name w:val="Char Char Char Char Char2 Char2"/>
    <w:basedOn w:val="1"/>
    <w:uiPriority w:val="0"/>
    <w:pPr>
      <w:topLinePunct/>
      <w:adjustRightInd w:val="0"/>
    </w:pPr>
  </w:style>
  <w:style w:type="paragraph" w:customStyle="1" w:styleId="352">
    <w:name w:val="样式 正文（首行缩进两字） Char + 首行缩进:  2 字符"/>
    <w:basedOn w:val="122"/>
    <w:uiPriority w:val="0"/>
    <w:pPr>
      <w:spacing w:afterLines="10"/>
      <w:ind w:firstLine="200"/>
      <w:jc w:val="center"/>
    </w:pPr>
    <w:rPr>
      <w:b/>
    </w:rPr>
  </w:style>
  <w:style w:type="paragraph" w:customStyle="1" w:styleId="353">
    <w:name w:val="样式1 标题 1 + 段前: 1 行 段后: 1 行"/>
    <w:basedOn w:val="271"/>
    <w:uiPriority w:val="0"/>
    <w:pPr>
      <w:spacing w:beforeLines="100" w:afterLines="100"/>
    </w:pPr>
    <w:rPr>
      <w:rFonts w:eastAsia="黑体"/>
      <w:b w:val="0"/>
    </w:rPr>
  </w:style>
  <w:style w:type="paragraph" w:customStyle="1" w:styleId="354">
    <w:name w:val="_列表编号2"/>
    <w:basedOn w:val="20"/>
    <w:uiPriority w:val="0"/>
    <w:pPr>
      <w:tabs>
        <w:tab w:val="left" w:pos="1200"/>
      </w:tabs>
      <w:snapToGrid w:val="0"/>
      <w:spacing w:beforeLines="0" w:line="276" w:lineRule="auto"/>
      <w:ind w:left="1200" w:hanging="400"/>
    </w:pPr>
  </w:style>
  <w:style w:type="paragraph" w:customStyle="1" w:styleId="355">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styleId="356">
    <w:name w:val="List Paragraph"/>
    <w:basedOn w:val="1"/>
    <w:qFormat/>
    <w:uiPriority w:val="99"/>
    <w:pPr>
      <w:ind w:firstLine="420" w:firstLineChars="200"/>
    </w:pPr>
  </w:style>
  <w:style w:type="paragraph" w:customStyle="1" w:styleId="357">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58">
    <w:name w:val="正文文字样式"/>
    <w:basedOn w:val="1"/>
    <w:uiPriority w:val="0"/>
    <w:pPr>
      <w:spacing w:line="480" w:lineRule="exact"/>
      <w:ind w:firstLine="480" w:firstLineChars="200"/>
    </w:pPr>
    <w:rPr>
      <w:sz w:val="24"/>
    </w:rPr>
  </w:style>
  <w:style w:type="paragraph" w:customStyle="1" w:styleId="359">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60">
    <w:name w:val="样式 段 + Verdana 小四 自定义颜(RGB(171717))"/>
    <w:basedOn w:val="197"/>
    <w:uiPriority w:val="0"/>
    <w:pPr>
      <w:autoSpaceDE/>
      <w:autoSpaceDN/>
      <w:snapToGrid w:val="0"/>
      <w:spacing w:line="300" w:lineRule="auto"/>
    </w:pPr>
    <w:rPr>
      <w:rFonts w:ascii="Verdana" w:hAnsi="Verdana"/>
      <w:color w:val="111111"/>
      <w:sz w:val="24"/>
    </w:rPr>
  </w:style>
  <w:style w:type="paragraph" w:customStyle="1" w:styleId="361">
    <w:name w:val="公式"/>
    <w:basedOn w:val="41"/>
    <w:uiPriority w:val="0"/>
    <w:pPr>
      <w:tabs>
        <w:tab w:val="center" w:pos="4706"/>
        <w:tab w:val="right" w:pos="9412"/>
      </w:tabs>
    </w:pPr>
    <w:rPr>
      <w:rFonts w:ascii="Times New Roman" w:hAnsi="宋体"/>
    </w:rPr>
  </w:style>
  <w:style w:type="paragraph" w:customStyle="1" w:styleId="362">
    <w:name w:val="样式 目录 1 + 首行缩进:  0.74 厘米"/>
    <w:basedOn w:val="51"/>
    <w:uiPriority w:val="0"/>
    <w:pPr>
      <w:spacing w:beforeLines="10" w:line="312" w:lineRule="auto"/>
    </w:pPr>
    <w:rPr>
      <w:bCs w:val="0"/>
    </w:rPr>
  </w:style>
  <w:style w:type="paragraph" w:customStyle="1" w:styleId="363">
    <w:name w:val="样式1 标题 2 + 段前: 0.1 行 + 宋体"/>
    <w:basedOn w:val="1"/>
    <w:uiPriority w:val="0"/>
    <w:pPr>
      <w:tabs>
        <w:tab w:val="left" w:pos="500"/>
      </w:tabs>
      <w:spacing w:beforeLines="10" w:line="312" w:lineRule="auto"/>
    </w:pPr>
  </w:style>
  <w:style w:type="paragraph" w:customStyle="1" w:styleId="364">
    <w:name w:val="图说"/>
    <w:basedOn w:val="1"/>
    <w:uiPriority w:val="0"/>
    <w:pPr>
      <w:topLinePunct/>
      <w:spacing w:before="60" w:after="160"/>
      <w:jc w:val="center"/>
    </w:pPr>
    <w:rPr>
      <w:sz w:val="18"/>
    </w:rPr>
  </w:style>
  <w:style w:type="paragraph" w:customStyle="1" w:styleId="365">
    <w:name w:val="Char Char Char Char Char Char Char Char Char1 Char Char Char"/>
    <w:basedOn w:val="1"/>
    <w:uiPriority w:val="0"/>
    <w:pPr>
      <w:spacing w:line="580" w:lineRule="exact"/>
      <w:ind w:firstLine="200" w:firstLineChars="200"/>
    </w:pPr>
  </w:style>
  <w:style w:type="paragraph" w:customStyle="1" w:styleId="366">
    <w:name w:val="样式 段前: 0.1 行2"/>
    <w:basedOn w:val="1"/>
    <w:uiPriority w:val="0"/>
    <w:pPr>
      <w:spacing w:line="276" w:lineRule="auto"/>
    </w:pPr>
  </w:style>
  <w:style w:type="paragraph" w:customStyle="1" w:styleId="367">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68">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369">
    <w:name w:val="图表脚注"/>
    <w:next w:val="197"/>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70">
    <w:name w:val="注：（正文）"/>
    <w:basedOn w:val="371"/>
    <w:next w:val="197"/>
    <w:uiPriority w:val="0"/>
    <w:pPr>
      <w:numPr>
        <w:ilvl w:val="0"/>
        <w:numId w:val="9"/>
      </w:numPr>
      <w:tabs>
        <w:tab w:val="left" w:pos="780"/>
        <w:tab w:val="left" w:pos="918"/>
      </w:tabs>
      <w:adjustRightInd w:val="0"/>
      <w:spacing w:line="360" w:lineRule="atLeast"/>
      <w:textAlignment w:val="baseline"/>
    </w:pPr>
  </w:style>
  <w:style w:type="paragraph" w:customStyle="1" w:styleId="371">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372">
    <w:name w:val="Char Char Char1 Char"/>
    <w:basedOn w:val="1"/>
    <w:uiPriority w:val="0"/>
    <w:pPr>
      <w:spacing w:line="240" w:lineRule="atLeast"/>
      <w:ind w:left="420" w:firstLine="420"/>
    </w:pPr>
    <w:rPr>
      <w:kern w:val="0"/>
    </w:rPr>
  </w:style>
  <w:style w:type="paragraph" w:customStyle="1" w:styleId="373">
    <w:name w:val="术语定义二级条标题"/>
    <w:basedOn w:val="267"/>
    <w:next w:val="197"/>
    <w:uiPriority w:val="0"/>
    <w:pPr>
      <w:tabs>
        <w:tab w:val="left" w:pos="1155"/>
        <w:tab w:val="clear" w:pos="735"/>
      </w:tabs>
      <w:ind w:left="1155"/>
    </w:pPr>
  </w:style>
  <w:style w:type="paragraph" w:customStyle="1" w:styleId="374">
    <w:name w:val="样式 样式 样式 标题 2 + 段前: 0.1 行 + 段前: 0.1 行 + 段前: 0.1 行 行距: 多倍行距 1.1 ..."/>
    <w:basedOn w:val="109"/>
    <w:uiPriority w:val="0"/>
    <w:pPr>
      <w:tabs>
        <w:tab w:val="left" w:pos="500"/>
        <w:tab w:val="clear" w:pos="210"/>
        <w:tab w:val="clear" w:pos="360"/>
      </w:tabs>
      <w:spacing w:beforeLines="50" w:afterLines="50" w:line="240" w:lineRule="auto"/>
    </w:pPr>
    <w:rPr>
      <w:rFonts w:eastAsia="黑体"/>
      <w:b w:val="0"/>
    </w:rPr>
  </w:style>
  <w:style w:type="paragraph" w:customStyle="1" w:styleId="375">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76">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77">
    <w:name w:val="样式8"/>
    <w:basedOn w:val="1"/>
    <w:uiPriority w:val="0"/>
    <w:pPr>
      <w:wordWrap w:val="0"/>
      <w:spacing w:before="400" w:after="40" w:line="360" w:lineRule="exact"/>
      <w:ind w:right="284"/>
      <w:jc w:val="right"/>
    </w:pPr>
    <w:rPr>
      <w:rFonts w:ascii="E-FZ"/>
      <w:sz w:val="28"/>
      <w:szCs w:val="24"/>
    </w:rPr>
  </w:style>
  <w:style w:type="paragraph" w:customStyle="1" w:styleId="378">
    <w:name w:val="样式 Times New Roman 段前: 0.1 行"/>
    <w:basedOn w:val="1"/>
    <w:uiPriority w:val="0"/>
    <w:pPr>
      <w:spacing w:beforeLines="10" w:line="300" w:lineRule="auto"/>
      <w:ind w:firstLine="200" w:firstLineChars="200"/>
    </w:pPr>
  </w:style>
  <w:style w:type="paragraph" w:customStyle="1" w:styleId="379">
    <w:name w:val="样式 正文文本 2 + 段前: 0.1 行 + Times New Roman 悬挂缩进: 0.13 字符 段前: 0..."/>
    <w:basedOn w:val="312"/>
    <w:uiPriority w:val="0"/>
    <w:pPr>
      <w:spacing w:beforeLines="0" w:afterLines="10" w:line="240" w:lineRule="auto"/>
      <w:ind w:left="2" w:leftChars="-11" w:hanging="13" w:hangingChars="13"/>
    </w:pPr>
  </w:style>
  <w:style w:type="paragraph" w:customStyle="1" w:styleId="380">
    <w:name w:val="五级无标题条"/>
    <w:basedOn w:val="1"/>
    <w:uiPriority w:val="0"/>
    <w:pPr>
      <w:numPr>
        <w:ilvl w:val="6"/>
        <w:numId w:val="1"/>
      </w:numPr>
    </w:pPr>
    <w:rPr>
      <w:rFonts w:ascii="黑体" w:eastAsia="黑体"/>
      <w:b/>
    </w:rPr>
  </w:style>
  <w:style w:type="paragraph" w:customStyle="1" w:styleId="381">
    <w:name w:val="序号"/>
    <w:basedOn w:val="1"/>
    <w:uiPriority w:val="0"/>
    <w:pPr>
      <w:spacing w:line="300" w:lineRule="auto"/>
    </w:pPr>
    <w:rPr>
      <w:rFonts w:ascii="宋体" w:hAnsi="宋体"/>
      <w:sz w:val="24"/>
    </w:rPr>
  </w:style>
  <w:style w:type="paragraph" w:customStyle="1" w:styleId="382">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83">
    <w:name w:val="样式 3"/>
    <w:basedOn w:val="1"/>
    <w:uiPriority w:val="0"/>
    <w:pPr>
      <w:topLinePunct/>
      <w:adjustRightInd w:val="0"/>
      <w:ind w:left="840" w:hanging="420"/>
    </w:pPr>
    <w:rPr>
      <w:kern w:val="21"/>
      <w:szCs w:val="21"/>
    </w:rPr>
  </w:style>
  <w:style w:type="paragraph" w:customStyle="1" w:styleId="384">
    <w:name w:val="朱公式"/>
    <w:basedOn w:val="122"/>
    <w:uiPriority w:val="0"/>
    <w:pPr>
      <w:tabs>
        <w:tab w:val="center" w:pos="4763"/>
        <w:tab w:val="right" w:pos="9412"/>
      </w:tabs>
    </w:pPr>
    <w:rPr>
      <w:kern w:val="21"/>
    </w:rPr>
  </w:style>
  <w:style w:type="paragraph" w:customStyle="1" w:styleId="385">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86">
    <w:name w:val="朱图说"/>
    <w:basedOn w:val="364"/>
    <w:uiPriority w:val="0"/>
    <w:pPr>
      <w:spacing w:line="312" w:lineRule="exact"/>
    </w:pPr>
    <w:rPr>
      <w:rFonts w:ascii="EU-F1" w:eastAsia="黑体"/>
      <w:sz w:val="21"/>
    </w:rPr>
  </w:style>
  <w:style w:type="paragraph" w:customStyle="1" w:styleId="387">
    <w:name w:val="样式 首页脚样式 + 黑色 段前: 3 磅 段后: 3 磅 底端: (单实线 自动设置  0.75 磅 行宽 距正文..."/>
    <w:basedOn w:val="388"/>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388">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89">
    <w:name w:val="正文_1_0"/>
    <w:qFormat/>
    <w:uiPriority w:val="0"/>
    <w:pPr>
      <w:widowControl w:val="0"/>
      <w:jc w:val="both"/>
    </w:pPr>
    <w:rPr>
      <w:kern w:val="2"/>
      <w:sz w:val="21"/>
      <w:szCs w:val="22"/>
      <w:lang w:val="en-US" w:eastAsia="zh-CN" w:bidi="ar-SA"/>
    </w:rPr>
  </w:style>
  <w:style w:type="paragraph" w:customStyle="1" w:styleId="390">
    <w:name w:val="标准书眉一"/>
    <w:uiPriority w:val="0"/>
    <w:pPr>
      <w:widowControl w:val="0"/>
      <w:adjustRightInd w:val="0"/>
      <w:spacing w:line="360" w:lineRule="atLeast"/>
      <w:jc w:val="both"/>
      <w:textAlignment w:val="baseline"/>
    </w:pPr>
    <w:rPr>
      <w:lang w:val="en-US" w:eastAsia="zh-CN" w:bidi="ar-SA"/>
    </w:rPr>
  </w:style>
  <w:style w:type="paragraph" w:customStyle="1" w:styleId="391">
    <w:name w:val="工程建设款标题"/>
    <w:basedOn w:val="233"/>
    <w:uiPriority w:val="0"/>
    <w:pPr>
      <w:numPr>
        <w:ilvl w:val="7"/>
        <w:numId w:val="3"/>
      </w:numPr>
      <w:outlineLvl w:val="9"/>
    </w:pPr>
  </w:style>
  <w:style w:type="paragraph" w:customStyle="1" w:styleId="392">
    <w:name w:val="样式 样式2 + 右侧:  1 字符"/>
    <w:basedOn w:val="113"/>
    <w:uiPriority w:val="0"/>
    <w:pPr>
      <w:numPr>
        <w:ilvl w:val="0"/>
        <w:numId w:val="10"/>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393">
    <w:name w:val="样式 样式 段前: 0.1 行 首行缩进:  2 字符 + 首行缩进:  2 字符 段前: 0.1 行1"/>
    <w:basedOn w:val="394"/>
    <w:uiPriority w:val="0"/>
    <w:pPr>
      <w:spacing w:beforeLines="0" w:line="276" w:lineRule="auto"/>
      <w:ind w:firstLine="420"/>
    </w:pPr>
  </w:style>
  <w:style w:type="paragraph" w:customStyle="1" w:styleId="394">
    <w:name w:val="样式 段前: 0.1 行 首行缩进:  2 字符"/>
    <w:basedOn w:val="1"/>
    <w:uiPriority w:val="0"/>
    <w:pPr>
      <w:spacing w:beforeLines="10" w:line="300" w:lineRule="auto"/>
      <w:ind w:firstLine="200" w:firstLineChars="200"/>
    </w:pPr>
  </w:style>
  <w:style w:type="paragraph" w:customStyle="1" w:styleId="395">
    <w:name w:val="样式1 标题 5 + 段前: 0.1 行 + 段前: 0.1 行"/>
    <w:basedOn w:val="1"/>
    <w:uiPriority w:val="0"/>
    <w:pPr>
      <w:tabs>
        <w:tab w:val="left" w:pos="357"/>
        <w:tab w:val="left" w:pos="1134"/>
      </w:tabs>
      <w:spacing w:beforeLines="10" w:line="312" w:lineRule="auto"/>
    </w:pPr>
  </w:style>
  <w:style w:type="paragraph" w:customStyle="1" w:styleId="396">
    <w:name w:val="样式1 标题 1 + 段前: 0.7 行 段后: 0.7 行 + 段前: 1 行 段后: 1 行"/>
    <w:basedOn w:val="271"/>
    <w:uiPriority w:val="0"/>
    <w:pPr>
      <w:tabs>
        <w:tab w:val="left" w:pos="1021"/>
        <w:tab w:val="clear" w:pos="360"/>
      </w:tabs>
      <w:spacing w:beforeLines="100" w:afterLines="100"/>
    </w:pPr>
  </w:style>
  <w:style w:type="paragraph" w:customStyle="1" w:styleId="397">
    <w:name w:val="样式7"/>
    <w:basedOn w:val="3"/>
    <w:uiPriority w:val="0"/>
    <w:pPr>
      <w:topLinePunct/>
      <w:spacing w:before="120" w:after="120" w:line="360" w:lineRule="auto"/>
      <w:ind w:firstLine="0"/>
      <w:jc w:val="center"/>
    </w:pPr>
    <w:rPr>
      <w:rFonts w:hAnsi="宋体" w:eastAsia="黑体"/>
      <w:sz w:val="44"/>
    </w:rPr>
  </w:style>
  <w:style w:type="paragraph" w:customStyle="1" w:styleId="398">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399">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00">
    <w:name w:val="引言二级条标题"/>
    <w:basedOn w:val="401"/>
    <w:next w:val="197"/>
    <w:uiPriority w:val="0"/>
    <w:pPr>
      <w:numPr>
        <w:ilvl w:val="1"/>
        <w:numId w:val="11"/>
      </w:numPr>
      <w:tabs>
        <w:tab w:val="left" w:pos="1260"/>
      </w:tabs>
      <w:ind w:leftChars="0" w:firstLineChars="0"/>
    </w:pPr>
  </w:style>
  <w:style w:type="paragraph" w:customStyle="1" w:styleId="401">
    <w:name w:val="引言一级条标题"/>
    <w:basedOn w:val="1"/>
    <w:next w:val="197"/>
    <w:uiPriority w:val="0"/>
    <w:pPr>
      <w:widowControl/>
      <w:numPr>
        <w:ilvl w:val="0"/>
        <w:numId w:val="12"/>
      </w:numPr>
    </w:pPr>
    <w:rPr>
      <w:rFonts w:eastAsia="黑体"/>
      <w:b/>
    </w:rPr>
  </w:style>
  <w:style w:type="paragraph" w:customStyle="1" w:styleId="402">
    <w:name w:val="CM54"/>
    <w:basedOn w:val="254"/>
    <w:next w:val="254"/>
    <w:uiPriority w:val="0"/>
    <w:rPr>
      <w:rFonts w:ascii="Times New Roman"/>
      <w:color w:val="auto"/>
    </w:rPr>
  </w:style>
  <w:style w:type="paragraph" w:customStyle="1" w:styleId="403">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404">
    <w:name w:val="Char Char Char Char Char Char"/>
    <w:basedOn w:val="1"/>
    <w:uiPriority w:val="0"/>
  </w:style>
  <w:style w:type="paragraph" w:customStyle="1" w:styleId="405">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406">
    <w:name w:val="标准书眉_偶数页"/>
    <w:basedOn w:val="407"/>
    <w:next w:val="1"/>
    <w:uiPriority w:val="0"/>
    <w:pPr>
      <w:tabs>
        <w:tab w:val="center" w:pos="4154"/>
        <w:tab w:val="right" w:pos="8306"/>
      </w:tabs>
      <w:jc w:val="left"/>
    </w:pPr>
  </w:style>
  <w:style w:type="paragraph" w:customStyle="1" w:styleId="407">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408">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09">
    <w:name w:val="_列项符号2"/>
    <w:basedOn w:val="24"/>
    <w:uiPriority w:val="0"/>
    <w:pPr>
      <w:tabs>
        <w:tab w:val="left" w:pos="820"/>
      </w:tabs>
      <w:snapToGrid w:val="0"/>
      <w:spacing w:line="276" w:lineRule="auto"/>
      <w:ind w:left="820" w:hanging="420"/>
    </w:pPr>
  </w:style>
  <w:style w:type="paragraph" w:customStyle="1" w:styleId="410">
    <w:name w:val="正文_1_1"/>
    <w:qFormat/>
    <w:uiPriority w:val="0"/>
    <w:pPr>
      <w:widowControl w:val="0"/>
      <w:jc w:val="both"/>
    </w:pPr>
    <w:rPr>
      <w:kern w:val="2"/>
      <w:sz w:val="21"/>
      <w:szCs w:val="22"/>
      <w:lang w:val="en-US" w:eastAsia="zh-CN" w:bidi="ar-SA"/>
    </w:rPr>
  </w:style>
  <w:style w:type="paragraph" w:customStyle="1" w:styleId="411">
    <w:name w:val="样式 标题 4 + Arial 段前: 0.1 行"/>
    <w:basedOn w:val="1"/>
    <w:uiPriority w:val="0"/>
    <w:pPr>
      <w:tabs>
        <w:tab w:val="left" w:pos="357"/>
        <w:tab w:val="left" w:pos="900"/>
      </w:tabs>
      <w:spacing w:beforeLines="10" w:line="312" w:lineRule="auto"/>
    </w:pPr>
  </w:style>
  <w:style w:type="paragraph" w:customStyle="1" w:styleId="412">
    <w:name w:val="副标题2"/>
    <w:basedOn w:val="1"/>
    <w:uiPriority w:val="0"/>
    <w:pPr>
      <w:spacing w:before="240" w:after="60" w:line="312" w:lineRule="auto"/>
      <w:jc w:val="center"/>
      <w:outlineLvl w:val="1"/>
    </w:pPr>
    <w:rPr>
      <w:rFonts w:ascii="Arial" w:hAnsi="Arial"/>
      <w:b/>
      <w:kern w:val="28"/>
      <w:sz w:val="32"/>
    </w:rPr>
  </w:style>
  <w:style w:type="paragraph" w:customStyle="1" w:styleId="413">
    <w:name w:val="工程建设图标题"/>
    <w:basedOn w:val="233"/>
    <w:uiPriority w:val="0"/>
    <w:pPr>
      <w:numPr>
        <w:ilvl w:val="5"/>
        <w:numId w:val="3"/>
      </w:numPr>
      <w:ind w:leftChars="0" w:firstLineChars="0"/>
      <w:jc w:val="center"/>
      <w:outlineLvl w:val="5"/>
    </w:pPr>
  </w:style>
  <w:style w:type="paragraph" w:customStyle="1" w:styleId="414">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15">
    <w:name w:val="样式 Times New Roman 段前: 0.1 行 行距: 多倍行距 1.25 字行1"/>
    <w:basedOn w:val="1"/>
    <w:uiPriority w:val="0"/>
    <w:pPr>
      <w:spacing w:line="276" w:lineRule="auto"/>
      <w:ind w:firstLine="200" w:firstLineChars="200"/>
    </w:pPr>
    <w:rPr>
      <w:rFonts w:hAnsi="宋体"/>
    </w:rPr>
  </w:style>
  <w:style w:type="paragraph" w:customStyle="1" w:styleId="416">
    <w:name w:val="表文"/>
    <w:basedOn w:val="1"/>
    <w:uiPriority w:val="0"/>
    <w:pPr>
      <w:topLinePunct/>
      <w:spacing w:before="40" w:after="40"/>
    </w:pPr>
    <w:rPr>
      <w:sz w:val="18"/>
      <w:szCs w:val="18"/>
    </w:rPr>
  </w:style>
  <w:style w:type="paragraph" w:customStyle="1" w:styleId="417">
    <w:name w:val="回信地址"/>
    <w:basedOn w:val="1"/>
    <w:uiPriority w:val="0"/>
    <w:pPr>
      <w:keepLines/>
      <w:widowControl/>
      <w:spacing w:line="220" w:lineRule="atLeast"/>
      <w:jc w:val="left"/>
    </w:pPr>
    <w:rPr>
      <w:rFonts w:ascii="Arial" w:hAnsi="Arial"/>
      <w:kern w:val="0"/>
      <w:sz w:val="15"/>
    </w:rPr>
  </w:style>
  <w:style w:type="paragraph" w:customStyle="1" w:styleId="418">
    <w:name w:val="样式3"/>
    <w:basedOn w:val="114"/>
    <w:uiPriority w:val="0"/>
  </w:style>
  <w:style w:type="paragraph" w:customStyle="1" w:styleId="419">
    <w:name w:val="工程建设公式标题"/>
    <w:basedOn w:val="233"/>
    <w:uiPriority w:val="0"/>
    <w:pPr>
      <w:numPr>
        <w:ilvl w:val="6"/>
        <w:numId w:val="3"/>
      </w:numPr>
      <w:jc w:val="center"/>
      <w:outlineLvl w:val="6"/>
    </w:pPr>
  </w:style>
  <w:style w:type="paragraph" w:customStyle="1" w:styleId="420">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21">
    <w:name w:val="MTDisplayEquation"/>
    <w:basedOn w:val="1"/>
    <w:next w:val="1"/>
    <w:uiPriority w:val="0"/>
    <w:pPr>
      <w:tabs>
        <w:tab w:val="center" w:pos="4160"/>
        <w:tab w:val="right" w:pos="8300"/>
      </w:tabs>
      <w:topLinePunct/>
      <w:adjustRightInd w:val="0"/>
      <w:spacing w:line="312" w:lineRule="auto"/>
    </w:pPr>
  </w:style>
  <w:style w:type="paragraph" w:customStyle="1" w:styleId="422">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423">
    <w:name w:val="样式 样式 正文（首行缩进两字） Char + 宋体 加粗 首行缩进:  2 字符 段前: 0.1 行 + 首行缩进:  2 字..."/>
    <w:basedOn w:val="269"/>
    <w:uiPriority w:val="0"/>
    <w:pPr>
      <w:spacing w:line="276" w:lineRule="auto"/>
    </w:pPr>
  </w:style>
  <w:style w:type="paragraph" w:customStyle="1" w:styleId="424">
    <w:name w:val="样式 样式 段前: 0.1 行 首行缩进:  2 字符 + 首行缩进:  2 字符 段前: 0.1 行"/>
    <w:basedOn w:val="394"/>
    <w:uiPriority w:val="0"/>
    <w:pPr>
      <w:spacing w:line="276" w:lineRule="auto"/>
      <w:ind w:firstLine="420"/>
    </w:pPr>
  </w:style>
  <w:style w:type="paragraph" w:customStyle="1" w:styleId="425">
    <w:name w:val="样式 段前: 0.1 行 左  4 字符"/>
    <w:basedOn w:val="1"/>
    <w:uiPriority w:val="0"/>
    <w:pPr>
      <w:spacing w:beforeLines="10" w:line="300" w:lineRule="auto"/>
      <w:ind w:left="400" w:leftChars="400"/>
    </w:pPr>
  </w:style>
  <w:style w:type="paragraph" w:customStyle="1" w:styleId="426">
    <w:name w:val="表格形式"/>
    <w:basedOn w:val="1"/>
    <w:uiPriority w:val="0"/>
    <w:pPr>
      <w:widowControl/>
      <w:spacing w:before="120" w:line="360" w:lineRule="auto"/>
      <w:ind w:firstLine="425"/>
      <w:jc w:val="center"/>
    </w:pPr>
    <w:rPr>
      <w:kern w:val="0"/>
      <w:sz w:val="24"/>
    </w:rPr>
  </w:style>
  <w:style w:type="paragraph" w:customStyle="1" w:styleId="427">
    <w:name w:val="样式标题 3 + Arial 段前: 0.1 行"/>
    <w:basedOn w:val="1"/>
    <w:uiPriority w:val="0"/>
    <w:pPr>
      <w:tabs>
        <w:tab w:val="left" w:pos="357"/>
      </w:tabs>
      <w:spacing w:beforeLines="10" w:line="312" w:lineRule="auto"/>
    </w:pPr>
  </w:style>
  <w:style w:type="paragraph" w:customStyle="1" w:styleId="428">
    <w:name w:val="默认段落字体 Para Char Char Char Char"/>
    <w:basedOn w:val="1"/>
    <w:uiPriority w:val="0"/>
  </w:style>
  <w:style w:type="paragraph" w:customStyle="1" w:styleId="429">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30">
    <w:name w:val="Char Char1 Char Char Char"/>
    <w:basedOn w:val="25"/>
    <w:uiPriority w:val="0"/>
  </w:style>
  <w:style w:type="paragraph" w:customStyle="1" w:styleId="431">
    <w:name w:val="样式 标题 3 + 黑色 段前: 0.1 行"/>
    <w:basedOn w:val="292"/>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2">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33">
    <w:name w:val="样式 样式 目录 1toc1 + + 左侧:  1 字符 右侧:  1 字符 段前: 0.15 行 段后: 0.15 行"/>
    <w:basedOn w:val="376"/>
    <w:uiPriority w:val="0"/>
  </w:style>
  <w:style w:type="paragraph" w:customStyle="1" w:styleId="434">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5">
    <w:name w:val="样式 样式 样式 首行缩进:  0.77 厘米 段前: 0.1 行 + 首行缩进:  2 字符 段前: 0.1 行 + 首行缩进..."/>
    <w:basedOn w:val="240"/>
    <w:uiPriority w:val="0"/>
    <w:pPr>
      <w:ind w:firstLine="420"/>
    </w:pPr>
  </w:style>
  <w:style w:type="paragraph" w:customStyle="1" w:styleId="436">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437">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38">
    <w:name w:val="样式 正文文本 2 + 段前: 0.1 行 + 段后: 1.2 磅 行距: 单倍行距"/>
    <w:basedOn w:val="312"/>
    <w:uiPriority w:val="0"/>
    <w:pPr>
      <w:spacing w:beforeLines="0" w:line="240" w:lineRule="auto"/>
      <w:jc w:val="center"/>
    </w:pPr>
  </w:style>
  <w:style w:type="paragraph" w:customStyle="1" w:styleId="439">
    <w:name w:val="样式 样式 正文文本 2 + 段前: 0.1 行 + 悬挂缩进: 0.03 字符 段后: 1.2 磅 行距: 单倍行距"/>
    <w:basedOn w:val="312"/>
    <w:uiPriority w:val="0"/>
  </w:style>
  <w:style w:type="paragraph" w:customStyle="1" w:styleId="440">
    <w:name w:val="列项●（二级）"/>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441">
    <w:name w:val="样式 标题 5 + 黑色 段前: 1.2 磅"/>
    <w:basedOn w:val="1"/>
    <w:uiPriority w:val="0"/>
    <w:pPr>
      <w:tabs>
        <w:tab w:val="left" w:pos="1200"/>
      </w:tabs>
      <w:spacing w:line="300" w:lineRule="auto"/>
    </w:pPr>
    <w:rPr>
      <w:rFonts w:ascii="Arial" w:hAnsi="Arial"/>
    </w:rPr>
  </w:style>
  <w:style w:type="paragraph" w:customStyle="1" w:styleId="442">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43">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444">
    <w:name w:val="正文正式1"/>
    <w:basedOn w:val="1"/>
    <w:uiPriority w:val="0"/>
    <w:pPr>
      <w:tabs>
        <w:tab w:val="left" w:pos="0"/>
      </w:tabs>
      <w:spacing w:line="360" w:lineRule="auto"/>
    </w:pPr>
    <w:rPr>
      <w:rFonts w:ascii="宋体" w:hAnsi="宋体"/>
      <w:kern w:val="0"/>
      <w:sz w:val="24"/>
    </w:rPr>
  </w:style>
  <w:style w:type="paragraph" w:customStyle="1" w:styleId="445">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446">
    <w:name w:val="_表格条文"/>
    <w:basedOn w:val="1"/>
    <w:uiPriority w:val="0"/>
    <w:pPr>
      <w:spacing w:line="276" w:lineRule="auto"/>
    </w:pPr>
    <w:rPr>
      <w:rFonts w:ascii="Arial" w:hAnsi="Arial"/>
      <w:color w:val="000000"/>
      <w:sz w:val="18"/>
    </w:rPr>
  </w:style>
  <w:style w:type="paragraph" w:customStyle="1" w:styleId="447">
    <w:name w:val="默认段落字体 Para Char Char Char Char Char"/>
    <w:basedOn w:val="1"/>
    <w:uiPriority w:val="0"/>
    <w:rPr>
      <w:rFonts w:ascii="宋体" w:hAnsi="宋体"/>
      <w:b/>
      <w:color w:val="000000"/>
      <w:sz w:val="24"/>
      <w:szCs w:val="24"/>
    </w:rPr>
  </w:style>
  <w:style w:type="paragraph" w:customStyle="1" w:styleId="448">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449">
    <w:name w:val="一级无标题条"/>
    <w:basedOn w:val="1"/>
    <w:uiPriority w:val="0"/>
    <w:pPr>
      <w:numPr>
        <w:ilvl w:val="2"/>
        <w:numId w:val="1"/>
      </w:numPr>
      <w:tabs>
        <w:tab w:val="left" w:pos="420"/>
      </w:tabs>
    </w:pPr>
    <w:rPr>
      <w:b/>
    </w:rPr>
  </w:style>
  <w:style w:type="paragraph" w:customStyle="1" w:styleId="450">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451">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452">
    <w:name w:val="_列项接续1"/>
    <w:basedOn w:val="34"/>
    <w:uiPriority w:val="0"/>
    <w:pPr>
      <w:spacing w:after="0" w:line="276" w:lineRule="auto"/>
      <w:ind w:left="400" w:leftChars="400"/>
    </w:pPr>
    <w:rPr>
      <w:color w:val="000000"/>
    </w:rPr>
  </w:style>
  <w:style w:type="paragraph" w:customStyle="1" w:styleId="453">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54">
    <w:name w:val="样式 左侧:  0.77 厘米 段前: 0 行 行距: 多倍行距 1.15 字行"/>
    <w:basedOn w:val="1"/>
    <w:uiPriority w:val="0"/>
    <w:pPr>
      <w:spacing w:line="276" w:lineRule="auto"/>
      <w:ind w:left="420"/>
    </w:pPr>
    <w:rPr>
      <w:rFonts w:ascii="宋体"/>
    </w:rPr>
  </w:style>
  <w:style w:type="paragraph" w:customStyle="1" w:styleId="455">
    <w:name w:val="插图名称"/>
    <w:basedOn w:val="1"/>
    <w:next w:val="1"/>
    <w:uiPriority w:val="0"/>
    <w:pPr>
      <w:tabs>
        <w:tab w:val="left" w:pos="420"/>
      </w:tabs>
      <w:jc w:val="center"/>
    </w:pPr>
    <w:rPr>
      <w:rFonts w:ascii="黑体" w:eastAsia="黑体"/>
    </w:rPr>
  </w:style>
  <w:style w:type="paragraph" w:customStyle="1" w:styleId="456">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57">
    <w:name w:val="正文表标题续表"/>
    <w:basedOn w:val="458"/>
    <w:next w:val="197"/>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58">
    <w:name w:val="正文表标题"/>
    <w:next w:val="1"/>
    <w:uiPriority w:val="0"/>
    <w:pPr>
      <w:jc w:val="center"/>
    </w:pPr>
    <w:rPr>
      <w:rFonts w:ascii="黑体" w:eastAsia="黑体"/>
      <w:sz w:val="21"/>
      <w:lang w:val="en-US" w:eastAsia="zh-CN" w:bidi="ar-SA"/>
    </w:rPr>
  </w:style>
  <w:style w:type="paragraph" w:customStyle="1" w:styleId="459">
    <w:name w:val="其他发布部门"/>
    <w:basedOn w:val="252"/>
    <w:uiPriority w:val="0"/>
    <w:pPr>
      <w:spacing w:line="0" w:lineRule="atLeast"/>
    </w:pPr>
    <w:rPr>
      <w:rFonts w:ascii="黑体" w:eastAsia="黑体"/>
      <w:b w:val="0"/>
    </w:rPr>
  </w:style>
  <w:style w:type="paragraph" w:customStyle="1" w:styleId="460">
    <w:name w:val="a"/>
    <w:basedOn w:val="350"/>
    <w:uiPriority w:val="0"/>
    <w:pPr>
      <w:tabs>
        <w:tab w:val="clear" w:pos="210"/>
      </w:tabs>
      <w:spacing w:beforeLines="0" w:afterLines="0" w:line="240" w:lineRule="auto"/>
    </w:pPr>
    <w:rPr>
      <w:b w:val="0"/>
      <w:sz w:val="30"/>
    </w:rPr>
  </w:style>
  <w:style w:type="paragraph" w:customStyle="1" w:styleId="461">
    <w:name w:val="样式 首行缩进:  0 厘米 行距: 单倍行距"/>
    <w:basedOn w:val="1"/>
    <w:uiPriority w:val="0"/>
    <w:pPr>
      <w:adjustRightInd w:val="0"/>
      <w:textAlignment w:val="baseline"/>
    </w:pPr>
    <w:rPr>
      <w:kern w:val="0"/>
    </w:rPr>
  </w:style>
  <w:style w:type="paragraph" w:customStyle="1" w:styleId="462">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3">
    <w:name w:val="目次"/>
    <w:basedOn w:val="1"/>
    <w:uiPriority w:val="0"/>
    <w:pPr>
      <w:spacing w:line="1200" w:lineRule="auto"/>
      <w:jc w:val="center"/>
    </w:pPr>
    <w:rPr>
      <w:rFonts w:eastAsia="黑体"/>
      <w:kern w:val="21"/>
      <w:sz w:val="32"/>
      <w:szCs w:val="32"/>
    </w:rPr>
  </w:style>
  <w:style w:type="paragraph" w:customStyle="1" w:styleId="464">
    <w:name w:val="_术语条目"/>
    <w:basedOn w:val="305"/>
    <w:next w:val="465"/>
    <w:uiPriority w:val="0"/>
    <w:pPr>
      <w:spacing w:beforeLines="0" w:line="276" w:lineRule="auto"/>
      <w:jc w:val="left"/>
    </w:pPr>
    <w:rPr>
      <w:rFonts w:eastAsia="黑体"/>
      <w:color w:val="000000"/>
    </w:rPr>
  </w:style>
  <w:style w:type="paragraph" w:customStyle="1" w:styleId="465">
    <w:name w:val="_术语说明"/>
    <w:basedOn w:val="305"/>
    <w:uiPriority w:val="0"/>
    <w:pPr>
      <w:spacing w:beforeLines="0" w:line="276" w:lineRule="auto"/>
    </w:pPr>
    <w:rPr>
      <w:color w:val="000000"/>
    </w:rPr>
  </w:style>
  <w:style w:type="paragraph" w:customStyle="1" w:styleId="466">
    <w:name w:val="样式 Times New Roman 段前: 0.1 行 行距: 多倍行距 1.25 字行"/>
    <w:basedOn w:val="1"/>
    <w:uiPriority w:val="0"/>
    <w:pPr>
      <w:spacing w:line="276" w:lineRule="auto"/>
    </w:pPr>
    <w:rPr>
      <w:rFonts w:hAnsi="宋体"/>
    </w:rPr>
  </w:style>
  <w:style w:type="paragraph" w:customStyle="1" w:styleId="467">
    <w:name w:val="四级条标题"/>
    <w:basedOn w:val="337"/>
    <w:next w:val="197"/>
    <w:uiPriority w:val="0"/>
    <w:pPr>
      <w:outlineLvl w:val="5"/>
    </w:pPr>
  </w:style>
  <w:style w:type="paragraph" w:customStyle="1" w:styleId="468">
    <w:name w:val="封面正文"/>
    <w:uiPriority w:val="0"/>
    <w:pPr>
      <w:widowControl w:val="0"/>
      <w:adjustRightInd w:val="0"/>
      <w:spacing w:line="360" w:lineRule="atLeast"/>
      <w:jc w:val="both"/>
      <w:textAlignment w:val="baseline"/>
    </w:pPr>
    <w:rPr>
      <w:lang w:val="en-US" w:eastAsia="zh-CN" w:bidi="ar-SA"/>
    </w:rPr>
  </w:style>
  <w:style w:type="paragraph" w:customStyle="1" w:styleId="469">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70">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71">
    <w:name w:val="样式 样式1 标题 1 + 段前: 0.7 行 段后: 0.7 行 + 段前: 1 行 段后: 1 行 + 段前: 0.7 行..."/>
    <w:basedOn w:val="353"/>
    <w:uiPriority w:val="0"/>
    <w:pPr>
      <w:spacing w:beforeLines="0" w:afterLines="0"/>
    </w:pPr>
  </w:style>
  <w:style w:type="paragraph" w:customStyle="1" w:styleId="472">
    <w:name w:val="节标签"/>
    <w:basedOn w:val="276"/>
    <w:next w:val="30"/>
    <w:uiPriority w:val="0"/>
    <w:pPr>
      <w:spacing w:before="400" w:after="440"/>
    </w:pPr>
    <w:rPr>
      <w:rFonts w:ascii="Times New Roman" w:hAnsi="Times New Roman"/>
      <w:spacing w:val="-30"/>
      <w:sz w:val="60"/>
    </w:rPr>
  </w:style>
  <w:style w:type="paragraph" w:customStyle="1" w:styleId="473">
    <w:name w:val="批注框文本 Char Char"/>
    <w:basedOn w:val="1"/>
    <w:uiPriority w:val="0"/>
    <w:rPr>
      <w:sz w:val="18"/>
      <w:szCs w:val="18"/>
    </w:rPr>
  </w:style>
  <w:style w:type="paragraph" w:customStyle="1" w:styleId="474">
    <w:name w:val="朱1"/>
    <w:basedOn w:val="114"/>
    <w:uiPriority w:val="0"/>
  </w:style>
  <w:style w:type="paragraph" w:customStyle="1" w:styleId="475">
    <w:name w:val="_列项符号1"/>
    <w:basedOn w:val="24"/>
    <w:uiPriority w:val="0"/>
    <w:pPr>
      <w:snapToGrid w:val="0"/>
      <w:spacing w:line="276" w:lineRule="auto"/>
      <w:ind w:left="400" w:leftChars="200" w:hanging="200" w:hangingChars="200"/>
    </w:pPr>
    <w:rPr>
      <w:color w:val="000000"/>
    </w:rPr>
  </w:style>
  <w:style w:type="paragraph" w:customStyle="1" w:styleId="476">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477">
    <w:name w:val="样式9"/>
    <w:basedOn w:val="1"/>
    <w:uiPriority w:val="0"/>
    <w:pPr>
      <w:topLinePunct/>
      <w:spacing w:before="560" w:after="560" w:line="560" w:lineRule="exact"/>
      <w:jc w:val="center"/>
    </w:pPr>
    <w:rPr>
      <w:rFonts w:eastAsia="黑体"/>
      <w:sz w:val="32"/>
      <w:lang w:val="zh-CN"/>
    </w:rPr>
  </w:style>
  <w:style w:type="paragraph" w:customStyle="1" w:styleId="478">
    <w:name w:val="样式 题注Figure Caption + 段前: 0.5 行 段后: 0.5 行"/>
    <w:basedOn w:val="22"/>
    <w:uiPriority w:val="0"/>
    <w:pPr>
      <w:spacing w:beforeLines="50" w:afterLines="50" w:line="330" w:lineRule="exact"/>
      <w:jc w:val="left"/>
    </w:pPr>
    <w:rPr>
      <w:b/>
      <w:sz w:val="21"/>
    </w:rPr>
  </w:style>
  <w:style w:type="paragraph" w:customStyle="1" w:styleId="479">
    <w:name w:val="样式4"/>
    <w:basedOn w:val="418"/>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80">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481">
    <w:name w:val="自控1"/>
    <w:basedOn w:val="197"/>
    <w:uiPriority w:val="0"/>
    <w:pPr>
      <w:topLinePunct/>
      <w:autoSpaceDE/>
      <w:autoSpaceDN/>
      <w:spacing w:line="312" w:lineRule="exact"/>
      <w:ind w:left="879" w:hanging="454" w:firstLineChars="0"/>
    </w:pPr>
    <w:rPr>
      <w:rFonts w:ascii="Times New Roman" w:cs="Arial"/>
      <w:kern w:val="21"/>
      <w:szCs w:val="21"/>
    </w:rPr>
  </w:style>
  <w:style w:type="paragraph" w:customStyle="1" w:styleId="482">
    <w:name w:val="批注主题 Char Char"/>
    <w:basedOn w:val="26"/>
    <w:next w:val="26"/>
    <w:uiPriority w:val="0"/>
    <w:rPr>
      <w:b/>
      <w:bCs/>
    </w:rPr>
  </w:style>
  <w:style w:type="paragraph" w:customStyle="1" w:styleId="483">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84">
    <w:name w:val="附录图标题"/>
    <w:next w:val="197"/>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85">
    <w:name w:val="朱表头"/>
    <w:basedOn w:val="182"/>
    <w:uiPriority w:val="0"/>
    <w:pPr>
      <w:spacing w:line="312" w:lineRule="exact"/>
    </w:pPr>
    <w:rPr>
      <w:rFonts w:ascii="EU-F1"/>
      <w:snapToGrid w:val="0"/>
      <w:szCs w:val="20"/>
    </w:rPr>
  </w:style>
  <w:style w:type="paragraph" w:customStyle="1" w:styleId="486">
    <w:name w:val="CM64"/>
    <w:basedOn w:val="254"/>
    <w:next w:val="254"/>
    <w:uiPriority w:val="0"/>
    <w:rPr>
      <w:rFonts w:ascii="Times New Roman"/>
      <w:color w:val="auto"/>
    </w:rPr>
  </w:style>
  <w:style w:type="paragraph" w:customStyle="1" w:styleId="487">
    <w:name w:val="样式 章标题 + 小四 段前: 0.5 行 段后: 0.5 行"/>
    <w:basedOn w:val="268"/>
    <w:uiPriority w:val="0"/>
    <w:pPr>
      <w:widowControl/>
      <w:numPr>
        <w:ilvl w:val="0"/>
        <w:numId w:val="14"/>
      </w:numPr>
      <w:tabs>
        <w:tab w:val="left" w:pos="420"/>
      </w:tabs>
      <w:adjustRightInd/>
      <w:spacing w:beforeLines="0" w:afterLines="0" w:line="240" w:lineRule="auto"/>
      <w:textAlignment w:val="auto"/>
    </w:pPr>
    <w:rPr>
      <w:b/>
      <w:sz w:val="24"/>
    </w:rPr>
  </w:style>
  <w:style w:type="paragraph" w:customStyle="1" w:styleId="488">
    <w:name w:val="样式1 标题 2 + 段前: 0行 + 段前: 0.5 行 段后: 0.5 行"/>
    <w:basedOn w:val="109"/>
    <w:uiPriority w:val="0"/>
    <w:pPr>
      <w:tabs>
        <w:tab w:val="left" w:pos="500"/>
        <w:tab w:val="clear" w:pos="210"/>
        <w:tab w:val="clear" w:pos="360"/>
      </w:tabs>
      <w:spacing w:beforeLines="30" w:afterLines="30" w:line="240" w:lineRule="auto"/>
    </w:pPr>
    <w:rPr>
      <w:rFonts w:eastAsia="黑体"/>
      <w:b w:val="0"/>
    </w:rPr>
  </w:style>
  <w:style w:type="paragraph" w:customStyle="1" w:styleId="489">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90">
    <w:name w:val="条文脚注"/>
    <w:basedOn w:val="58"/>
    <w:uiPriority w:val="0"/>
    <w:pPr>
      <w:ind w:left="780" w:leftChars="200" w:hanging="360" w:hangingChars="200"/>
      <w:jc w:val="both"/>
    </w:pPr>
    <w:rPr>
      <w:rFonts w:ascii="宋体"/>
    </w:rPr>
  </w:style>
  <w:style w:type="paragraph" w:customStyle="1" w:styleId="491">
    <w:name w:val="_附录编号标题"/>
    <w:basedOn w:val="1"/>
    <w:next w:val="227"/>
    <w:uiPriority w:val="0"/>
    <w:pPr>
      <w:snapToGrid w:val="0"/>
      <w:spacing w:before="567"/>
      <w:jc w:val="center"/>
    </w:pPr>
    <w:rPr>
      <w:rFonts w:ascii="Arial" w:hAnsi="Arial" w:eastAsia="黑体"/>
      <w:color w:val="000000"/>
    </w:rPr>
  </w:style>
  <w:style w:type="paragraph" w:customStyle="1" w:styleId="492">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93">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94">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95">
    <w:name w:val="Char Char Char Char"/>
    <w:basedOn w:val="1"/>
    <w:uiPriority w:val="0"/>
    <w:rPr>
      <w:szCs w:val="24"/>
    </w:rPr>
  </w:style>
  <w:style w:type="paragraph" w:customStyle="1" w:styleId="496">
    <w:name w:val="CM56"/>
    <w:basedOn w:val="254"/>
    <w:next w:val="254"/>
    <w:uiPriority w:val="0"/>
    <w:rPr>
      <w:rFonts w:ascii="Times New Roman"/>
      <w:color w:val="auto"/>
    </w:rPr>
  </w:style>
  <w:style w:type="paragraph" w:customStyle="1" w:styleId="497">
    <w:name w:val="Char"/>
    <w:basedOn w:val="1"/>
    <w:uiPriority w:val="0"/>
    <w:rPr>
      <w:szCs w:val="24"/>
    </w:rPr>
  </w:style>
  <w:style w:type="paragraph" w:customStyle="1" w:styleId="498">
    <w:name w:val="术语定义四级条标题"/>
    <w:basedOn w:val="267"/>
    <w:next w:val="197"/>
    <w:uiPriority w:val="0"/>
    <w:pPr>
      <w:tabs>
        <w:tab w:val="left" w:pos="1995"/>
        <w:tab w:val="clear" w:pos="735"/>
      </w:tabs>
      <w:ind w:left="1995"/>
    </w:pPr>
  </w:style>
  <w:style w:type="paragraph" w:customStyle="1" w:styleId="499">
    <w:name w:val="正文缩进（首行缩进两字）"/>
    <w:uiPriority w:val="0"/>
    <w:pPr>
      <w:spacing w:line="360" w:lineRule="exact"/>
      <w:ind w:firstLine="420" w:firstLineChars="200"/>
    </w:pPr>
    <w:rPr>
      <w:kern w:val="2"/>
      <w:sz w:val="21"/>
      <w:lang w:val="en-US" w:eastAsia="zh-CN" w:bidi="ar-SA"/>
    </w:rPr>
  </w:style>
  <w:style w:type="paragraph" w:customStyle="1" w:styleId="500">
    <w:name w:val="样式 标题 2H2h2h21Heading 2 HiddenHeading 2 CCBSheading 2l2C..."/>
    <w:basedOn w:val="3"/>
    <w:next w:val="350"/>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501">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3">
    <w:name w:val="p0"/>
    <w:basedOn w:val="1"/>
    <w:uiPriority w:val="0"/>
    <w:pPr>
      <w:widowControl/>
      <w:spacing w:after="200" w:line="273" w:lineRule="auto"/>
      <w:jc w:val="left"/>
    </w:pPr>
    <w:rPr>
      <w:rFonts w:ascii="Calibri" w:hAnsi="Calibri" w:cs="宋体"/>
      <w:kern w:val="0"/>
      <w:sz w:val="22"/>
      <w:szCs w:val="22"/>
    </w:rPr>
  </w:style>
  <w:style w:type="paragraph" w:customStyle="1" w:styleId="504">
    <w:name w:val="部分标签"/>
    <w:basedOn w:val="276"/>
    <w:next w:val="1"/>
    <w:uiPriority w:val="0"/>
    <w:pPr>
      <w:spacing w:before="400" w:after="440"/>
    </w:pPr>
    <w:rPr>
      <w:rFonts w:ascii="Times New Roman" w:hAnsi="Times New Roman"/>
      <w:spacing w:val="-30"/>
      <w:sz w:val="60"/>
    </w:rPr>
  </w:style>
  <w:style w:type="paragraph" w:customStyle="1" w:styleId="505">
    <w:name w:val="样式 样式1 正文（首行缩进两字） Char + 黑色 首行缩进:  2 字符 段前: 0 行 行距: 多倍行距 1.15 ....."/>
    <w:basedOn w:val="320"/>
    <w:uiPriority w:val="0"/>
    <w:pPr>
      <w:spacing w:beforeLines="50"/>
    </w:pPr>
  </w:style>
  <w:style w:type="paragraph" w:customStyle="1" w:styleId="506">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507">
    <w:name w:val="Char Char"/>
    <w:basedOn w:val="1"/>
    <w:uiPriority w:val="0"/>
    <w:rPr>
      <w:szCs w:val="21"/>
    </w:rPr>
  </w:style>
  <w:style w:type="paragraph" w:customStyle="1" w:styleId="508">
    <w:name w:val="Char1"/>
    <w:basedOn w:val="1"/>
    <w:uiPriority w:val="0"/>
    <w:rPr>
      <w:rFonts w:ascii="Tahoma" w:hAnsi="Tahoma"/>
      <w:sz w:val="24"/>
    </w:rPr>
  </w:style>
  <w:style w:type="paragraph" w:customStyle="1" w:styleId="509">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510">
    <w:name w:val="图片"/>
    <w:basedOn w:val="1"/>
    <w:uiPriority w:val="0"/>
    <w:pPr>
      <w:topLinePunct/>
      <w:snapToGrid w:val="0"/>
      <w:spacing w:before="160" w:after="60"/>
      <w:jc w:val="center"/>
    </w:pPr>
  </w:style>
  <w:style w:type="paragraph" w:customStyle="1" w:styleId="511">
    <w:name w:val="样式 样式 正文缩进正文缩进 Char正文（首行缩进两字） Char Char正文（首行缩进两字） Char1正文（首行缩进两....1"/>
    <w:basedOn w:val="151"/>
    <w:uiPriority w:val="0"/>
    <w:pPr>
      <w:spacing w:beforeLines="0" w:line="276" w:lineRule="auto"/>
      <w:ind w:firstLine="420"/>
    </w:pPr>
  </w:style>
  <w:style w:type="paragraph" w:customStyle="1" w:styleId="512">
    <w:name w:val="样式2 样式 a) + 段前: 0行"/>
    <w:basedOn w:val="157"/>
    <w:uiPriority w:val="0"/>
    <w:pPr>
      <w:tabs>
        <w:tab w:val="clear" w:pos="780"/>
      </w:tabs>
      <w:spacing w:beforeLines="0" w:line="276" w:lineRule="auto"/>
      <w:ind w:left="420" w:leftChars="200" w:firstLine="0" w:firstLineChars="0"/>
    </w:pPr>
  </w:style>
  <w:style w:type="paragraph" w:customStyle="1" w:styleId="513">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514">
    <w:name w:val="样式 题目封页 + (西文) 华文中宋 (中文) 华文中宋 32 磅 黑色 两端对齐 段前: 3 磅 段后: 3 磅..."/>
    <w:basedOn w:val="28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515">
    <w:name w:val="五级条标题"/>
    <w:basedOn w:val="467"/>
    <w:next w:val="197"/>
    <w:uiPriority w:val="0"/>
    <w:pPr>
      <w:outlineLvl w:val="6"/>
    </w:pPr>
  </w:style>
  <w:style w:type="paragraph" w:customStyle="1" w:styleId="516">
    <w:name w:val="正文_2"/>
    <w:qFormat/>
    <w:uiPriority w:val="0"/>
    <w:pPr>
      <w:widowControl w:val="0"/>
      <w:jc w:val="both"/>
    </w:pPr>
    <w:rPr>
      <w:kern w:val="2"/>
      <w:sz w:val="21"/>
      <w:szCs w:val="24"/>
      <w:lang w:val="en-US" w:eastAsia="zh-CN" w:bidi="ar-SA"/>
    </w:rPr>
  </w:style>
  <w:style w:type="paragraph" w:customStyle="1" w:styleId="517">
    <w:name w:val="正文文本缩进 3_0"/>
    <w:basedOn w:val="516"/>
    <w:qFormat/>
    <w:uiPriority w:val="0"/>
    <w:pPr>
      <w:widowControl/>
      <w:spacing w:after="120"/>
      <w:ind w:left="420" w:leftChars="200"/>
      <w:jc w:val="left"/>
    </w:pPr>
    <w:rPr>
      <w:rFonts w:ascii="Calibri" w:hAnsi="Calibri"/>
      <w:sz w:val="16"/>
      <w:szCs w:val="16"/>
    </w:rPr>
  </w:style>
  <w:style w:type="character" w:customStyle="1" w:styleId="518">
    <w:name w:val="displayarti"/>
    <w:uiPriority w:val="0"/>
    <w:rPr>
      <w:color w:val="FFFFFF"/>
      <w:shd w:val="clear" w:color="auto" w:fill="A00000"/>
    </w:rPr>
  </w:style>
  <w:style w:type="character" w:customStyle="1" w:styleId="519">
    <w:name w:val="gpa"/>
    <w:uiPriority w:val="0"/>
    <w:rPr>
      <w:rFonts w:ascii="Arial" w:hAnsi="Arial" w:cs="Arial"/>
      <w:sz w:val="15"/>
      <w:szCs w:val="15"/>
    </w:rPr>
  </w:style>
  <w:style w:type="character" w:customStyle="1" w:styleId="520">
    <w:name w:val="selected"/>
    <w:uiPriority w:val="0"/>
    <w:rPr>
      <w:shd w:val="clear" w:color="auto" w:fill="B00006"/>
    </w:rPr>
  </w:style>
  <w:style w:type="paragraph" w:customStyle="1" w:styleId="521">
    <w:name w:val="Default Paragraph Font Para Char"/>
    <w:basedOn w:val="1"/>
    <w:uiPriority w:val="0"/>
    <w:pPr>
      <w:widowControl/>
      <w:spacing w:after="160" w:line="240" w:lineRule="exact"/>
      <w:jc w:val="left"/>
    </w:pPr>
  </w:style>
  <w:style w:type="paragraph" w:customStyle="1" w:styleId="522">
    <w:name w:val="Normal_1"/>
    <w:qFormat/>
    <w:uiPriority w:val="0"/>
    <w:pPr>
      <w:widowControl w:val="0"/>
      <w:jc w:val="both"/>
    </w:pPr>
    <w:rPr>
      <w:rFonts w:ascii="Calibri" w:hAnsi="Calibri"/>
      <w:szCs w:val="24"/>
      <w:lang w:val="en-US" w:eastAsia="zh-CN" w:bidi="ar-SA"/>
    </w:rPr>
  </w:style>
  <w:style w:type="paragraph" w:customStyle="1" w:styleId="523">
    <w:name w:val="正文_0"/>
    <w:qFormat/>
    <w:uiPriority w:val="0"/>
    <w:pPr>
      <w:widowControl w:val="0"/>
      <w:jc w:val="both"/>
    </w:pPr>
    <w:rPr>
      <w:rFonts w:ascii="Calibri" w:hAnsi="Calibri"/>
      <w:kern w:val="2"/>
      <w:sz w:val="21"/>
      <w:szCs w:val="22"/>
      <w:lang w:val="en-US" w:eastAsia="zh-CN" w:bidi="ar-SA"/>
    </w:rPr>
  </w:style>
  <w:style w:type="paragraph" w:customStyle="1" w:styleId="524">
    <w:name w:val="正文4"/>
    <w:qFormat/>
    <w:uiPriority w:val="0"/>
    <w:pPr>
      <w:widowControl w:val="0"/>
      <w:jc w:val="both"/>
    </w:pPr>
    <w:rPr>
      <w:kern w:val="2"/>
      <w:sz w:val="21"/>
      <w:szCs w:val="24"/>
      <w:lang w:val="en-US" w:eastAsia="zh-CN" w:bidi="ar-SA"/>
    </w:rPr>
  </w:style>
  <w:style w:type="paragraph" w:customStyle="1" w:styleId="525">
    <w:name w:val="Normal_29"/>
    <w:basedOn w:val="1"/>
    <w:uiPriority w:val="0"/>
    <w:rPr>
      <w:kern w:val="0"/>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43</Pages>
  <Words>5463</Words>
  <Characters>31145</Characters>
  <Lines>259</Lines>
  <Paragraphs>73</Paragraphs>
  <TotalTime>0</TotalTime>
  <ScaleCrop>false</ScaleCrop>
  <LinksUpToDate>false</LinksUpToDate>
  <CharactersWithSpaces>36535</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Administrator</cp:lastModifiedBy>
  <dcterms:modified xsi:type="dcterms:W3CDTF">2022-07-21T08:29:17Z</dcterms:modified>
  <dc:title>宜兴水务集团有限公司</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28B1FC97BBEA43B193B345EDE54A8CD8</vt:lpwstr>
  </property>
</Properties>
</file>