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36"/>
          <w:szCs w:val="36"/>
        </w:rPr>
      </w:pPr>
    </w:p>
    <w:p>
      <w:pPr>
        <w:jc w:val="center"/>
        <w:rPr>
          <w:rFonts w:ascii="宋体" w:hAnsi="宋体"/>
          <w:b/>
          <w:bCs/>
          <w:sz w:val="44"/>
          <w:szCs w:val="44"/>
        </w:rPr>
      </w:pPr>
      <w:r>
        <w:rPr>
          <w:rFonts w:hint="eastAsia" w:ascii="宋体" w:hAnsi="宋体"/>
          <w:b/>
          <w:bCs/>
          <w:sz w:val="44"/>
          <w:szCs w:val="44"/>
        </w:rPr>
        <w:t>宜兴市</w:t>
      </w:r>
      <w:bookmarkStart w:id="102" w:name="_GoBack"/>
      <w:bookmarkEnd w:id="102"/>
      <w:r>
        <w:rPr>
          <w:rFonts w:hint="eastAsia" w:ascii="宋体" w:hAnsi="宋体"/>
          <w:b/>
          <w:bCs/>
          <w:sz w:val="44"/>
          <w:szCs w:val="44"/>
        </w:rPr>
        <w:t>公用市政工程有限公司</w:t>
      </w:r>
    </w:p>
    <w:p>
      <w:pPr>
        <w:jc w:val="center"/>
        <w:rPr>
          <w:rFonts w:hint="eastAsia" w:ascii="宋体" w:hAnsi="宋体"/>
          <w:b/>
          <w:bCs/>
          <w:sz w:val="44"/>
          <w:szCs w:val="44"/>
        </w:rPr>
      </w:pPr>
      <w:r>
        <w:rPr>
          <w:rFonts w:hint="eastAsia" w:ascii="宋体" w:hAnsi="宋体"/>
          <w:b/>
          <w:bCs/>
          <w:sz w:val="44"/>
          <w:szCs w:val="44"/>
        </w:rPr>
        <w:t xml:space="preserve">2021年（第五批）混凝土标准砖采购 </w:t>
      </w:r>
    </w:p>
    <w:p>
      <w:pPr>
        <w:jc w:val="center"/>
        <w:rPr>
          <w:rFonts w:ascii="宋体" w:hAnsi="宋体"/>
          <w:b/>
          <w:bCs/>
          <w:sz w:val="44"/>
          <w:szCs w:val="44"/>
        </w:rPr>
      </w:pPr>
    </w:p>
    <w:p>
      <w:pPr>
        <w:jc w:val="center"/>
        <w:rPr>
          <w:rFonts w:ascii="宋体"/>
          <w:b/>
          <w:bCs/>
          <w:sz w:val="52"/>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72"/>
          <w:szCs w:val="72"/>
        </w:rPr>
      </w:pPr>
    </w:p>
    <w:p>
      <w:pPr>
        <w:jc w:val="center"/>
        <w:rPr>
          <w:rFonts w:hint="eastAsia" w:hAnsi="宋体"/>
          <w:sz w:val="32"/>
        </w:rPr>
      </w:pPr>
      <w:r>
        <w:rPr>
          <w:rFonts w:hint="eastAsia" w:ascii="宋体" w:hAnsi="宋体"/>
          <w:sz w:val="32"/>
        </w:rPr>
        <w:t>采购人：</w:t>
      </w:r>
      <w:r>
        <w:rPr>
          <w:rFonts w:hint="eastAsia" w:hAnsi="宋体"/>
          <w:sz w:val="32"/>
        </w:rPr>
        <w:t>宜兴市公用市政工程有限公司</w:t>
      </w:r>
    </w:p>
    <w:p>
      <w:pPr>
        <w:jc w:val="center"/>
        <w:rPr>
          <w:rFonts w:hAnsi="宋体"/>
          <w:sz w:val="32"/>
        </w:rPr>
      </w:pPr>
      <w:r>
        <w:rPr>
          <w:rFonts w:hint="eastAsia" w:hAnsi="宋体"/>
          <w:sz w:val="32"/>
        </w:rPr>
        <w:t>项目编号：YXGYJT202112010</w:t>
      </w:r>
    </w:p>
    <w:p>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二一年十二月二十日</w:t>
      </w:r>
    </w:p>
    <w:p>
      <w:pPr>
        <w:rPr>
          <w:rFonts w:hint="eastAsia" w:ascii="宋体"/>
          <w:sz w:val="32"/>
        </w:rPr>
      </w:pPr>
    </w:p>
    <w:p>
      <w:pPr>
        <w:rPr>
          <w:rFonts w:hint="eastAsia" w:ascii="宋体"/>
          <w:sz w:val="32"/>
        </w:rPr>
      </w:pPr>
    </w:p>
    <w:p>
      <w:pPr>
        <w:jc w:val="center"/>
        <w:outlineLvl w:val="0"/>
        <w:rPr>
          <w:rFonts w:ascii="黑体" w:hAnsi="黑体" w:eastAsia="黑体"/>
          <w:sz w:val="32"/>
          <w:szCs w:val="32"/>
        </w:rPr>
      </w:pPr>
      <w:bookmarkStart w:id="0" w:name="OLE_LINK7"/>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pPr>
        <w:ind w:firstLine="480" w:firstLineChars="200"/>
        <w:rPr>
          <w:rFonts w:ascii="宋体" w:hAnsi="宋体"/>
          <w:color w:val="000000"/>
          <w:sz w:val="24"/>
          <w:szCs w:val="24"/>
        </w:rPr>
      </w:pPr>
      <w:r>
        <w:rPr>
          <w:rFonts w:hint="eastAsia" w:ascii="宋体" w:hAnsi="宋体"/>
          <w:color w:val="000000"/>
          <w:sz w:val="24"/>
          <w:szCs w:val="24"/>
        </w:rPr>
        <w:t>宜兴市公用市政工程有限公司对2021年（第五批）混凝土标准砖组织招标，欢迎你单位参加投标并提请注意下列附表中的相关事项：</w:t>
      </w:r>
    </w:p>
    <w:tbl>
      <w:tblPr>
        <w:tblStyle w:val="75"/>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21"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24"/>
                <w:szCs w:val="24"/>
              </w:rPr>
              <w:t>序号</w:t>
            </w:r>
          </w:p>
        </w:tc>
        <w:tc>
          <w:tcPr>
            <w:tcW w:w="8674" w:type="dxa"/>
            <w:noWrap w:val="0"/>
            <w:vAlign w:val="center"/>
          </w:tcPr>
          <w:p>
            <w:pPr>
              <w:spacing w:line="480" w:lineRule="exact"/>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412"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1</w:t>
            </w:r>
          </w:p>
        </w:tc>
        <w:tc>
          <w:tcPr>
            <w:tcW w:w="8674" w:type="dxa"/>
            <w:noWrap w:val="0"/>
            <w:vAlign w:val="top"/>
          </w:tcPr>
          <w:p>
            <w:pPr>
              <w:pStyle w:val="496"/>
            </w:pPr>
            <w:bookmarkStart w:id="2" w:name="OLE_LINK192"/>
            <w:r>
              <w:rPr>
                <w:rFonts w:hint="eastAsia"/>
              </w:rPr>
              <w:t>采购人：宜兴市公用市政工程有限公司</w:t>
            </w:r>
          </w:p>
          <w:p>
            <w:pPr>
              <w:pStyle w:val="496"/>
            </w:pPr>
            <w:r>
              <w:rPr>
                <w:rFonts w:hint="eastAsia"/>
              </w:rPr>
              <w:t>项目名称：2021年</w:t>
            </w:r>
            <w:r>
              <w:rPr>
                <w:rFonts w:hint="eastAsia" w:hAnsi="宋体"/>
                <w:color w:val="000000"/>
                <w:szCs w:val="24"/>
              </w:rPr>
              <w:t>（第五批）</w:t>
            </w:r>
            <w:r>
              <w:rPr>
                <w:rFonts w:hint="eastAsia"/>
              </w:rPr>
              <w:t>混凝土标准砖采购</w:t>
            </w:r>
          </w:p>
          <w:p>
            <w:pPr>
              <w:pStyle w:val="496"/>
              <w:rPr>
                <w:rFonts w:hint="eastAsia"/>
              </w:rPr>
            </w:pPr>
            <w:r>
              <w:rPr>
                <w:rFonts w:hint="eastAsia"/>
              </w:rPr>
              <w:t>项目编号YXGYJT202112010</w:t>
            </w:r>
            <w:r>
              <w:t xml:space="preserve"> </w:t>
            </w:r>
          </w:p>
          <w:p>
            <w:pPr>
              <w:pStyle w:val="496"/>
            </w:pPr>
            <w:r>
              <w:rPr>
                <w:rFonts w:hint="eastAsia"/>
              </w:rPr>
              <w:t>评标方法：最低价中标法</w:t>
            </w:r>
          </w:p>
          <w:p>
            <w:pPr>
              <w:pStyle w:val="496"/>
            </w:pPr>
            <w:r>
              <w:rPr>
                <w:rFonts w:hint="eastAsia"/>
              </w:rPr>
              <w:t>本项目最高限价为：</w:t>
            </w:r>
            <w:bookmarkEnd w:id="2"/>
            <w:r>
              <w:rPr>
                <w:rFonts w:hint="eastAsia"/>
              </w:rPr>
              <w:t>一标段42.4万；二标段37.1万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555" w:hRule="atLeast"/>
          <w:jc w:val="center"/>
        </w:trPr>
        <w:tc>
          <w:tcPr>
            <w:tcW w:w="959" w:type="dxa"/>
            <w:vMerge w:val="restart"/>
            <w:noWrap w:val="0"/>
            <w:vAlign w:val="center"/>
          </w:tcPr>
          <w:p>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val="0"/>
            <w:vAlign w:val="top"/>
          </w:tcPr>
          <w:p>
            <w:pPr>
              <w:pStyle w:val="496"/>
            </w:pPr>
            <w:r>
              <w:rPr>
                <w:rFonts w:hint="eastAsia"/>
              </w:rPr>
              <w:t>2.1投标人参加本次投标活动应具备下列资格条件：</w:t>
            </w:r>
          </w:p>
          <w:p>
            <w:pPr>
              <w:pStyle w:val="496"/>
            </w:pPr>
            <w:r>
              <w:rPr>
                <w:rFonts w:hint="eastAsia"/>
              </w:rPr>
              <w:t>①具有独立承担民事责任的能力；</w:t>
            </w:r>
          </w:p>
          <w:p>
            <w:pPr>
              <w:pStyle w:val="496"/>
            </w:pPr>
            <w:r>
              <w:rPr>
                <w:rFonts w:hint="eastAsia"/>
              </w:rPr>
              <w:t>②具有履行合同所必需的设备和专业技术能力；</w:t>
            </w:r>
          </w:p>
          <w:p>
            <w:pPr>
              <w:pStyle w:val="496"/>
            </w:pPr>
            <w:r>
              <w:rPr>
                <w:rFonts w:hint="eastAsia"/>
              </w:rPr>
              <w:t>③不接受联合体，不接受成交后分包；</w:t>
            </w:r>
          </w:p>
          <w:p>
            <w:pPr>
              <w:pStyle w:val="496"/>
              <w:rPr>
                <w:rFonts w:hint="eastAsia"/>
              </w:rPr>
            </w:pPr>
            <w:r>
              <w:rPr>
                <w:rFonts w:hint="eastAsia"/>
              </w:rPr>
              <w:t>④无不良信用记录。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71" w:hRule="atLeast"/>
          <w:jc w:val="center"/>
        </w:trPr>
        <w:tc>
          <w:tcPr>
            <w:tcW w:w="959" w:type="dxa"/>
            <w:vMerge w:val="continue"/>
            <w:noWrap w:val="0"/>
            <w:vAlign w:val="center"/>
          </w:tcPr>
          <w:p>
            <w:pPr>
              <w:spacing w:line="480" w:lineRule="exact"/>
              <w:rPr>
                <w:rFonts w:ascii="宋体" w:hAnsi="宋体"/>
                <w:sz w:val="18"/>
                <w:szCs w:val="18"/>
              </w:rPr>
            </w:pPr>
          </w:p>
        </w:tc>
        <w:tc>
          <w:tcPr>
            <w:tcW w:w="8674" w:type="dxa"/>
            <w:noWrap w:val="0"/>
            <w:vAlign w:val="top"/>
          </w:tcPr>
          <w:p>
            <w:pPr>
              <w:pStyle w:val="496"/>
              <w:rPr>
                <w:rFonts w:hAnsi="宋体"/>
                <w:szCs w:val="24"/>
                <w:lang w:val="zh-CN"/>
              </w:rPr>
            </w:pPr>
            <w:r>
              <w:rPr>
                <w:rFonts w:hAnsi="宋体"/>
                <w:szCs w:val="24"/>
                <w:lang w:val="zh-CN"/>
              </w:rPr>
              <w:t>2.</w:t>
            </w:r>
            <w:r>
              <w:rPr>
                <w:rFonts w:hAnsi="宋体"/>
                <w:szCs w:val="24"/>
              </w:rPr>
              <w:t>2</w:t>
            </w:r>
            <w:r>
              <w:rPr>
                <w:rFonts w:hint="eastAsia" w:hAnsi="宋体"/>
                <w:szCs w:val="24"/>
                <w:lang w:val="zh-CN"/>
              </w:rPr>
              <w:t>拒绝下述供应商参加本次采购活动：</w:t>
            </w:r>
          </w:p>
          <w:p>
            <w:pPr>
              <w:autoSpaceDE w:val="0"/>
              <w:autoSpaceDN w:val="0"/>
              <w:adjustRightInd w:val="0"/>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pPr>
              <w:rPr>
                <w:rFonts w:ascii="宋体" w:hAnsi="宋体"/>
                <w:sz w:val="24"/>
                <w:szCs w:val="24"/>
              </w:rPr>
            </w:pPr>
            <w:r>
              <w:rPr>
                <w:rFonts w:hint="eastAsia" w:ascii="宋体" w:hAnsi="宋体"/>
                <w:bCs/>
                <w:sz w:val="24"/>
                <w:szCs w:val="24"/>
              </w:rPr>
              <w:t>②</w:t>
            </w:r>
            <w:r>
              <w:rPr>
                <w:rFonts w:hint="eastAsia" w:ascii="宋体" w:hAnsi="宋体"/>
                <w:bCs/>
                <w:sz w:val="24"/>
                <w:szCs w:val="21"/>
              </w:rPr>
              <w:t>凡</w:t>
            </w:r>
            <w:r>
              <w:rPr>
                <w:rFonts w:ascii="宋体" w:hAnsi="宋体"/>
                <w:bCs/>
                <w:sz w:val="24"/>
                <w:szCs w:val="21"/>
              </w:rPr>
              <w:t>为采购项目提供整体设计、规范编制或者项目管理、监理、检测等服务的单位，不得再参加</w:t>
            </w:r>
            <w:r>
              <w:rPr>
                <w:rFonts w:hint="eastAsia" w:ascii="宋体" w:hAnsi="宋体"/>
                <w:bCs/>
                <w:sz w:val="24"/>
                <w:szCs w:val="21"/>
              </w:rPr>
              <w:t>本</w:t>
            </w:r>
            <w:r>
              <w:rPr>
                <w:rFonts w:ascii="宋体" w:hAnsi="宋体"/>
                <w:bCs/>
                <w:sz w:val="24"/>
                <w:szCs w:val="21"/>
              </w:rPr>
              <w:t>项目的采购活动。</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57"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3</w:t>
            </w:r>
          </w:p>
        </w:tc>
        <w:tc>
          <w:tcPr>
            <w:tcW w:w="8674" w:type="dxa"/>
            <w:noWrap w:val="0"/>
            <w:vAlign w:val="center"/>
          </w:tcPr>
          <w:p>
            <w:pPr>
              <w:pStyle w:val="496"/>
              <w:rPr>
                <w:rFonts w:hAnsi="宋体"/>
                <w:bCs/>
                <w:szCs w:val="24"/>
                <w:lang w:val="zh-CN"/>
              </w:rPr>
            </w:pPr>
            <w:r>
              <w:rPr>
                <w:rFonts w:hint="eastAsia" w:hAnsi="宋体"/>
                <w:bCs/>
                <w:szCs w:val="24"/>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703"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4</w:t>
            </w:r>
          </w:p>
        </w:tc>
        <w:tc>
          <w:tcPr>
            <w:tcW w:w="8674" w:type="dxa"/>
            <w:noWrap w:val="0"/>
            <w:vAlign w:val="center"/>
          </w:tcPr>
          <w:p>
            <w:pPr>
              <w:rPr>
                <w:rFonts w:ascii="宋体" w:hAnsi="宋体"/>
                <w:bCs/>
                <w:sz w:val="24"/>
                <w:szCs w:val="24"/>
              </w:rPr>
            </w:pPr>
            <w:r>
              <w:rPr>
                <w:rFonts w:hint="eastAsia" w:ascii="宋体" w:hAnsi="宋体"/>
                <w:bCs/>
                <w:sz w:val="24"/>
                <w:szCs w:val="24"/>
              </w:rPr>
              <w:t>投标文件（电子版）份数：</w:t>
            </w:r>
            <w:r>
              <w:rPr>
                <w:rFonts w:ascii="宋体" w:hAnsi="宋体"/>
                <w:bCs/>
                <w:sz w:val="24"/>
                <w:szCs w:val="24"/>
              </w:rPr>
              <w:t>1</w:t>
            </w:r>
            <w:r>
              <w:rPr>
                <w:rFonts w:hint="eastAsia" w:ascii="宋体" w:hAnsi="宋体"/>
                <w:bCs/>
                <w:sz w:val="24"/>
                <w:szCs w:val="24"/>
              </w:rPr>
              <w:t>份</w:t>
            </w:r>
          </w:p>
          <w:p>
            <w:pPr>
              <w:rPr>
                <w:rFonts w:ascii="宋体" w:hAnsi="宋体" w:cs="宋体"/>
                <w:b/>
                <w:sz w:val="24"/>
                <w:szCs w:val="24"/>
              </w:rPr>
            </w:pPr>
            <w:r>
              <w:rPr>
                <w:rFonts w:hint="eastAsia" w:ascii="宋体" w:hAnsi="宋体" w:cs="宋体"/>
                <w:b/>
                <w:sz w:val="24"/>
                <w:szCs w:val="24"/>
              </w:rPr>
              <w:t>注：</w:t>
            </w:r>
            <w:r>
              <w:rPr>
                <w:rFonts w:ascii="宋体" w:hAnsi="宋体" w:cs="宋体"/>
                <w:b/>
                <w:sz w:val="24"/>
                <w:szCs w:val="24"/>
              </w:rPr>
              <w:t>供应商须递交</w:t>
            </w:r>
            <w:r>
              <w:rPr>
                <w:rFonts w:hint="eastAsia" w:ascii="宋体" w:hAnsi="宋体" w:cs="宋体"/>
                <w:b/>
                <w:sz w:val="24"/>
                <w:szCs w:val="24"/>
              </w:rPr>
              <w:t>符合招标文件要求的投标</w:t>
            </w:r>
            <w:r>
              <w:rPr>
                <w:rFonts w:ascii="宋体" w:hAnsi="宋体" w:cs="宋体"/>
                <w:b/>
                <w:sz w:val="24"/>
                <w:szCs w:val="24"/>
              </w:rPr>
              <w:t>文件</w:t>
            </w:r>
            <w:r>
              <w:rPr>
                <w:rFonts w:hint="eastAsia" w:ascii="宋体" w:hAnsi="宋体" w:cs="宋体"/>
                <w:b/>
                <w:sz w:val="24"/>
                <w:szCs w:val="24"/>
              </w:rPr>
              <w:t>扫描件</w:t>
            </w:r>
            <w:r>
              <w:rPr>
                <w:rFonts w:ascii="宋体" w:hAnsi="宋体" w:cs="宋体"/>
                <w:b/>
                <w:sz w:val="24"/>
                <w:szCs w:val="24"/>
              </w:rPr>
              <w:t>，</w:t>
            </w:r>
            <w:r>
              <w:rPr>
                <w:rFonts w:hint="eastAsia" w:ascii="宋体" w:hAnsi="宋体" w:cs="宋体"/>
                <w:b/>
                <w:sz w:val="24"/>
                <w:szCs w:val="24"/>
              </w:rPr>
              <w:t>于开标前20分钟内发送到指定邮箱，由评委在开标时间截止后现场开启</w:t>
            </w:r>
            <w:r>
              <w:rPr>
                <w:rFonts w:ascii="宋体" w:hAnsi="宋体" w:cs="宋体"/>
                <w:b/>
                <w:sz w:val="24"/>
                <w:szCs w:val="24"/>
              </w:rPr>
              <w:t>。</w:t>
            </w:r>
            <w:r>
              <w:rPr>
                <w:rFonts w:hint="eastAsia" w:ascii="宋体" w:hAnsi="宋体" w:cs="宋体"/>
                <w:b/>
                <w:sz w:val="24"/>
                <w:szCs w:val="24"/>
              </w:rPr>
              <w:t>（邮件标题必须注明所投项目名称及投标单位名称，否则将视作为无效投标）</w:t>
            </w:r>
          </w:p>
          <w:p>
            <w:pPr>
              <w:rPr>
                <w:rFonts w:ascii="宋体" w:hAnsi="宋体"/>
                <w:bCs/>
                <w:sz w:val="24"/>
                <w:szCs w:val="24"/>
              </w:rPr>
            </w:pPr>
            <w:r>
              <w:rPr>
                <w:rFonts w:hint="eastAsia" w:ascii="宋体" w:hAnsi="宋体" w:cs="宋体"/>
                <w:b/>
                <w:sz w:val="24"/>
                <w:szCs w:val="24"/>
              </w:rPr>
              <w:t>邮箱为：</w:t>
            </w:r>
            <w:r>
              <w:rPr>
                <w:rFonts w:ascii="宋体" w:hAnsi="宋体" w:cs="宋体"/>
                <w:b/>
                <w:sz w:val="24"/>
                <w:szCs w:val="24"/>
              </w:rPr>
              <w:t>yxgycyjtztb@126.com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85"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5</w:t>
            </w:r>
          </w:p>
        </w:tc>
        <w:tc>
          <w:tcPr>
            <w:tcW w:w="8674" w:type="dxa"/>
            <w:noWrap w:val="0"/>
            <w:vAlign w:val="center"/>
          </w:tcPr>
          <w:p>
            <w:pPr>
              <w:rPr>
                <w:rFonts w:ascii="宋体" w:hAnsi="宋体"/>
                <w:b/>
                <w:bCs/>
                <w:color w:val="FF0000"/>
                <w:sz w:val="24"/>
                <w:szCs w:val="24"/>
              </w:rPr>
            </w:pPr>
            <w:r>
              <w:rPr>
                <w:rFonts w:hint="eastAsia" w:ascii="宋体" w:hAnsi="宋体"/>
                <w:b/>
                <w:bCs/>
                <w:sz w:val="24"/>
                <w:szCs w:val="21"/>
              </w:rPr>
              <w:t>标书下载：投标人自行至宜兴市公用产业集团有限公司网站下载标书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82"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18"/>
                <w:szCs w:val="18"/>
              </w:rPr>
              <w:t>6</w:t>
            </w:r>
          </w:p>
        </w:tc>
        <w:tc>
          <w:tcPr>
            <w:tcW w:w="8674" w:type="dxa"/>
            <w:noWrap w:val="0"/>
            <w:vAlign w:val="top"/>
          </w:tcPr>
          <w:p>
            <w:pPr>
              <w:rPr>
                <w:rFonts w:hint="eastAsia" w:ascii="宋体" w:hAnsi="宋体"/>
                <w:bCs/>
                <w:sz w:val="24"/>
                <w:szCs w:val="21"/>
                <w:highlight w:val="yellow"/>
              </w:rPr>
            </w:pPr>
            <w:r>
              <w:rPr>
                <w:rFonts w:hint="eastAsia" w:ascii="宋体" w:hAnsi="宋体"/>
                <w:bCs/>
                <w:sz w:val="24"/>
                <w:szCs w:val="21"/>
              </w:rPr>
              <w:t>投标截止时间及开标时间：2021年12月27日14:00</w:t>
            </w:r>
          </w:p>
          <w:p>
            <w:pPr>
              <w:rPr>
                <w:rFonts w:ascii="宋体" w:hAnsi="宋体"/>
                <w:bCs/>
                <w:sz w:val="24"/>
                <w:szCs w:val="21"/>
              </w:rPr>
            </w:pPr>
            <w:r>
              <w:rPr>
                <w:rFonts w:hint="eastAsia" w:ascii="宋体" w:hAnsi="宋体"/>
                <w:bCs/>
                <w:sz w:val="24"/>
                <w:szCs w:val="21"/>
              </w:rPr>
              <w:t>定标时间：评标结束后</w:t>
            </w:r>
          </w:p>
          <w:p>
            <w:pPr>
              <w:jc w:val="left"/>
              <w:rPr>
                <w:rFonts w:ascii="宋体" w:hAnsi="宋体"/>
                <w:sz w:val="24"/>
                <w:szCs w:val="24"/>
              </w:rPr>
            </w:pPr>
            <w:r>
              <w:rPr>
                <w:rFonts w:hint="eastAsia" w:ascii="宋体" w:hAnsi="宋体"/>
                <w:bCs/>
                <w:sz w:val="24"/>
                <w:szCs w:val="21"/>
              </w:rPr>
              <w:t>投标地点及开标地点：宜兴市环科园绿园路528号孵化园二楼开标室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57"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18"/>
                <w:szCs w:val="18"/>
              </w:rPr>
              <w:t>7</w:t>
            </w:r>
          </w:p>
        </w:tc>
        <w:tc>
          <w:tcPr>
            <w:tcW w:w="8674" w:type="dxa"/>
            <w:noWrap w:val="0"/>
            <w:vAlign w:val="top"/>
          </w:tcPr>
          <w:p>
            <w:pPr>
              <w:rPr>
                <w:rFonts w:ascii="宋体" w:hAnsi="宋体"/>
                <w:bCs/>
                <w:sz w:val="24"/>
                <w:szCs w:val="21"/>
              </w:rPr>
            </w:pPr>
            <w:r>
              <w:rPr>
                <w:rFonts w:hint="eastAsia" w:ascii="宋体" w:hAnsi="宋体"/>
                <w:bCs/>
                <w:sz w:val="24"/>
                <w:szCs w:val="21"/>
              </w:rPr>
              <w:t>采购人：</w:t>
            </w:r>
            <w:r>
              <w:rPr>
                <w:rFonts w:hint="eastAsia" w:ascii="宋体" w:hAnsi="宋体"/>
                <w:color w:val="000000"/>
                <w:sz w:val="24"/>
                <w:szCs w:val="24"/>
              </w:rPr>
              <w:t>宜兴市公用市政工程有限公司</w:t>
            </w:r>
          </w:p>
          <w:p>
            <w:pPr>
              <w:rPr>
                <w:rFonts w:ascii="宋体" w:hAnsi="宋体"/>
                <w:bCs/>
                <w:sz w:val="24"/>
                <w:szCs w:val="21"/>
              </w:rPr>
            </w:pPr>
            <w:r>
              <w:rPr>
                <w:rFonts w:hint="eastAsia" w:ascii="宋体" w:hAnsi="宋体"/>
                <w:bCs/>
                <w:sz w:val="24"/>
                <w:szCs w:val="21"/>
              </w:rPr>
              <w:t>联系人：应先生、潘先生</w:t>
            </w:r>
          </w:p>
          <w:p>
            <w:pPr>
              <w:rPr>
                <w:rFonts w:ascii="宋体" w:hAnsi="宋体"/>
                <w:bCs/>
                <w:sz w:val="24"/>
                <w:szCs w:val="21"/>
              </w:rPr>
            </w:pPr>
            <w:r>
              <w:rPr>
                <w:rFonts w:hint="eastAsia" w:ascii="宋体" w:hAnsi="宋体"/>
                <w:bCs/>
                <w:sz w:val="24"/>
                <w:szCs w:val="21"/>
              </w:rPr>
              <w:t>联系电话：</w:t>
            </w:r>
            <w:r>
              <w:rPr>
                <w:rFonts w:ascii="宋体" w:hAnsi="宋体"/>
                <w:bCs/>
                <w:sz w:val="24"/>
                <w:szCs w:val="21"/>
              </w:rPr>
              <w:t>0510-</w:t>
            </w:r>
            <w:r>
              <w:rPr>
                <w:rFonts w:hint="eastAsia" w:ascii="宋体" w:hAnsi="宋体"/>
                <w:bCs/>
                <w:sz w:val="24"/>
                <w:szCs w:val="21"/>
              </w:rPr>
              <w:t>80718885</w:t>
            </w:r>
          </w:p>
          <w:p>
            <w:pPr>
              <w:rPr>
                <w:rFonts w:ascii="宋体" w:hAnsi="宋体"/>
                <w:bCs/>
                <w:sz w:val="24"/>
                <w:szCs w:val="21"/>
              </w:rPr>
            </w:pPr>
            <w:r>
              <w:rPr>
                <w:rFonts w:hint="eastAsia" w:ascii="宋体" w:hAnsi="宋体"/>
                <w:bCs/>
                <w:sz w:val="24"/>
                <w:szCs w:val="21"/>
              </w:rPr>
              <w:t>联系地址：宜兴市环科园绿园路528号</w:t>
            </w:r>
          </w:p>
          <w:p>
            <w:pPr>
              <w:rPr>
                <w:rFonts w:ascii="宋体" w:hAnsi="宋体"/>
                <w:bCs/>
                <w:sz w:val="24"/>
                <w:szCs w:val="24"/>
                <w:lang w:val="zh-CN"/>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57" w:hRule="atLeast"/>
          <w:jc w:val="center"/>
        </w:trPr>
        <w:tc>
          <w:tcPr>
            <w:tcW w:w="959" w:type="dxa"/>
            <w:noWrap w:val="0"/>
            <w:vAlign w:val="center"/>
          </w:tcPr>
          <w:p>
            <w:pPr>
              <w:spacing w:line="480" w:lineRule="exact"/>
              <w:jc w:val="center"/>
              <w:rPr>
                <w:rFonts w:hint="eastAsia" w:ascii="宋体" w:hAnsi="宋体"/>
                <w:bCs/>
                <w:sz w:val="18"/>
                <w:szCs w:val="18"/>
              </w:rPr>
            </w:pPr>
            <w:r>
              <w:rPr>
                <w:rFonts w:hint="eastAsia" w:ascii="宋体" w:hAnsi="宋体"/>
                <w:bCs/>
                <w:sz w:val="18"/>
                <w:szCs w:val="18"/>
              </w:rPr>
              <w:t>8</w:t>
            </w:r>
          </w:p>
        </w:tc>
        <w:tc>
          <w:tcPr>
            <w:tcW w:w="8674" w:type="dxa"/>
            <w:noWrap w:val="0"/>
            <w:vAlign w:val="top"/>
          </w:tcPr>
          <w:p>
            <w:pPr>
              <w:pStyle w:val="496"/>
              <w:rPr>
                <w:rFonts w:hint="eastAsia" w:hAnsi="宋体"/>
                <w:bCs/>
                <w:kern w:val="2"/>
              </w:rPr>
            </w:pPr>
            <w:r>
              <w:rPr>
                <w:rFonts w:hint="eastAsia" w:hAnsi="宋体"/>
                <w:b/>
                <w:bCs/>
                <w:szCs w:val="21"/>
              </w:rPr>
              <w:t>投标保证金：</w:t>
            </w:r>
            <w:bookmarkStart w:id="4" w:name="OLE_LINK49"/>
            <w:bookmarkStart w:id="5" w:name="OLE_LINK138"/>
            <w:r>
              <w:rPr>
                <w:rFonts w:hint="eastAsia"/>
              </w:rPr>
              <w:t>采购人根据项目的实际情况，要求投标人交纳投标保证金</w:t>
            </w:r>
            <w:r>
              <w:rPr>
                <w:rFonts w:hint="eastAsia"/>
                <w:b/>
              </w:rPr>
              <w:t>伍仟</w:t>
            </w:r>
            <w:r>
              <w:rPr>
                <w:rFonts w:hint="eastAsia"/>
              </w:rPr>
              <w:t>元人民币</w:t>
            </w:r>
            <w:r>
              <w:rPr>
                <w:rFonts w:hint="eastAsia"/>
                <w:b/>
              </w:rPr>
              <w:t>/每个标段</w:t>
            </w:r>
            <w:r>
              <w:rPr>
                <w:rFonts w:hint="eastAsia"/>
              </w:rPr>
              <w:t>。</w:t>
            </w:r>
            <w:bookmarkEnd w:id="4"/>
            <w:r>
              <w:rPr>
                <w:rFonts w:hint="eastAsia"/>
              </w:rPr>
              <w:t>交纳投标保证金的单位名称必须与参加投标的投标人名称一致</w:t>
            </w:r>
            <w:bookmarkEnd w:id="5"/>
            <w:r>
              <w:rPr>
                <w:rFonts w:hint="eastAsia" w:hAnsi="宋体"/>
                <w:bCs/>
                <w:kern w:val="2"/>
              </w:rPr>
              <w:t>：</w:t>
            </w:r>
          </w:p>
          <w:p>
            <w:r>
              <w:rPr>
                <w:rFonts w:hint="eastAsia"/>
              </w:rPr>
              <w:t>标段1</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noWrap w:val="0"/>
                  <w:vAlign w:val="center"/>
                </w:tcPr>
                <w:p>
                  <w:pPr>
                    <w:jc w:val="center"/>
                    <w:rPr>
                      <w:rFonts w:hAnsi="宋体"/>
                      <w:bCs/>
                      <w:szCs w:val="21"/>
                      <w:lang w:val="zh-CN"/>
                    </w:rPr>
                  </w:pPr>
                  <w:r>
                    <w:rPr>
                      <w:rFonts w:hint="eastAsia"/>
                      <w:szCs w:val="21"/>
                    </w:rPr>
                    <w:t>交纳投标保证金账户名称</w:t>
                  </w:r>
                </w:p>
              </w:tc>
              <w:tc>
                <w:tcPr>
                  <w:tcW w:w="3349" w:type="dxa"/>
                  <w:noWrap w:val="0"/>
                  <w:vAlign w:val="center"/>
                </w:tcPr>
                <w:p>
                  <w:pPr>
                    <w:jc w:val="center"/>
                    <w:rPr>
                      <w:rFonts w:hAnsi="宋体"/>
                      <w:bCs/>
                      <w:szCs w:val="21"/>
                      <w:lang w:val="zh-CN"/>
                    </w:rPr>
                  </w:pPr>
                  <w:r>
                    <w:rPr>
                      <w:rFonts w:hint="eastAsia"/>
                      <w:szCs w:val="21"/>
                    </w:rPr>
                    <w:t>宜兴市公用产业集团有限公司</w:t>
                  </w:r>
                </w:p>
              </w:tc>
              <w:tc>
                <w:tcPr>
                  <w:tcW w:w="1084" w:type="dxa"/>
                  <w:vMerge w:val="restart"/>
                  <w:noWrap w:val="0"/>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noWrap w:val="0"/>
                  <w:vAlign w:val="center"/>
                </w:tcPr>
                <w:p>
                  <w:pPr>
                    <w:jc w:val="center"/>
                    <w:rPr>
                      <w:rFonts w:hAnsi="宋体"/>
                      <w:bCs/>
                      <w:szCs w:val="21"/>
                      <w:lang w:val="zh-CN"/>
                    </w:rPr>
                  </w:pPr>
                  <w:r>
                    <w:rPr>
                      <w:rFonts w:hint="eastAsia"/>
                      <w:szCs w:val="21"/>
                    </w:rPr>
                    <w:t>投标保证金的交纳形式限于</w:t>
                  </w:r>
                  <w:r>
                    <w:rPr>
                      <w:rFonts w:hint="eastAsia"/>
                    </w:rPr>
                    <w:t>转账</w:t>
                  </w:r>
                  <w:r>
                    <w:rPr>
                      <w:rFonts w:hint="eastAsia"/>
                      <w:szCs w:val="21"/>
                    </w:rPr>
                    <w:t>（不接受其他形式的投标保证金）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开户银行</w:t>
                  </w:r>
                </w:p>
              </w:tc>
              <w:tc>
                <w:tcPr>
                  <w:tcW w:w="3349" w:type="dxa"/>
                  <w:noWrap w:val="0"/>
                  <w:vAlign w:val="center"/>
                </w:tcPr>
                <w:p>
                  <w:pPr>
                    <w:jc w:val="center"/>
                    <w:rPr>
                      <w:szCs w:val="21"/>
                    </w:rPr>
                  </w:pPr>
                  <w:r>
                    <w:rPr>
                      <w:rFonts w:hint="eastAsia"/>
                      <w:szCs w:val="21"/>
                    </w:rPr>
                    <w:t>光大银行宜兴支行</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账号</w:t>
                  </w:r>
                </w:p>
              </w:tc>
              <w:tc>
                <w:tcPr>
                  <w:tcW w:w="3349" w:type="dxa"/>
                  <w:noWrap w:val="0"/>
                  <w:vAlign w:val="center"/>
                </w:tcPr>
                <w:p>
                  <w:pPr>
                    <w:jc w:val="center"/>
                    <w:rPr>
                      <w:rFonts w:ascii="宋体" w:hAnsi="宋体"/>
                      <w:bCs/>
                      <w:sz w:val="24"/>
                      <w:szCs w:val="21"/>
                      <w:lang w:val="zh-CN"/>
                    </w:rPr>
                  </w:pPr>
                  <w:r>
                    <w:rPr>
                      <w:rFonts w:hint="eastAsia" w:ascii="宋体" w:hAnsi="宋体"/>
                      <w:bCs/>
                      <w:sz w:val="24"/>
                      <w:szCs w:val="21"/>
                      <w:lang w:val="zh-CN"/>
                    </w:rPr>
                    <w:t xml:space="preserve">  </w:t>
                  </w:r>
                  <w:r>
                    <w:rPr>
                      <w:rFonts w:ascii="宋体" w:hAnsi="宋体"/>
                      <w:bCs/>
                      <w:sz w:val="24"/>
                      <w:szCs w:val="21"/>
                      <w:lang w:val="zh-CN"/>
                    </w:rPr>
                    <w:t>10010188000016147</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rFonts w:hAnsi="宋体"/>
                      <w:bCs/>
                      <w:szCs w:val="21"/>
                      <w:lang w:val="zh-CN"/>
                    </w:rPr>
                  </w:pPr>
                </w:p>
              </w:tc>
            </w:tr>
          </w:tbl>
          <w:p>
            <w:pPr>
              <w:pStyle w:val="496"/>
            </w:pPr>
            <w:r>
              <w:rPr>
                <w:rFonts w:hint="eastAsia"/>
              </w:rPr>
              <w:t>标段2</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noWrap w:val="0"/>
                  <w:vAlign w:val="center"/>
                </w:tcPr>
                <w:p>
                  <w:pPr>
                    <w:jc w:val="center"/>
                    <w:rPr>
                      <w:rFonts w:hAnsi="宋体"/>
                      <w:bCs/>
                      <w:szCs w:val="21"/>
                      <w:lang w:val="zh-CN"/>
                    </w:rPr>
                  </w:pPr>
                  <w:r>
                    <w:rPr>
                      <w:rFonts w:hint="eastAsia"/>
                      <w:szCs w:val="21"/>
                    </w:rPr>
                    <w:t>交纳投标保证金账户名称</w:t>
                  </w:r>
                </w:p>
              </w:tc>
              <w:tc>
                <w:tcPr>
                  <w:tcW w:w="3349" w:type="dxa"/>
                  <w:noWrap w:val="0"/>
                  <w:vAlign w:val="center"/>
                </w:tcPr>
                <w:p>
                  <w:pPr>
                    <w:jc w:val="center"/>
                    <w:rPr>
                      <w:rFonts w:hAnsi="宋体"/>
                      <w:bCs/>
                      <w:szCs w:val="21"/>
                      <w:lang w:val="zh-CN"/>
                    </w:rPr>
                  </w:pPr>
                  <w:r>
                    <w:rPr>
                      <w:rFonts w:hint="eastAsia"/>
                      <w:szCs w:val="21"/>
                    </w:rPr>
                    <w:t>宜兴市公用产业集团有限公司</w:t>
                  </w:r>
                </w:p>
              </w:tc>
              <w:tc>
                <w:tcPr>
                  <w:tcW w:w="1084" w:type="dxa"/>
                  <w:vMerge w:val="restart"/>
                  <w:noWrap w:val="0"/>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noWrap w:val="0"/>
                  <w:vAlign w:val="center"/>
                </w:tcPr>
                <w:p>
                  <w:pPr>
                    <w:jc w:val="center"/>
                    <w:rPr>
                      <w:rFonts w:hAnsi="宋体"/>
                      <w:bCs/>
                      <w:szCs w:val="21"/>
                      <w:lang w:val="zh-CN"/>
                    </w:rPr>
                  </w:pPr>
                  <w:r>
                    <w:rPr>
                      <w:rFonts w:hint="eastAsia"/>
                      <w:szCs w:val="21"/>
                    </w:rPr>
                    <w:t>投标保证金的交纳形式限于</w:t>
                  </w:r>
                  <w:r>
                    <w:rPr>
                      <w:rFonts w:hint="eastAsia"/>
                    </w:rPr>
                    <w:t>转账</w:t>
                  </w:r>
                  <w:r>
                    <w:rPr>
                      <w:rFonts w:hint="eastAsia"/>
                      <w:szCs w:val="21"/>
                    </w:rPr>
                    <w:t>（不接受其他形式的投标保证金）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6"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开户银行</w:t>
                  </w:r>
                </w:p>
              </w:tc>
              <w:tc>
                <w:tcPr>
                  <w:tcW w:w="3349" w:type="dxa"/>
                  <w:noWrap w:val="0"/>
                  <w:vAlign w:val="center"/>
                </w:tcPr>
                <w:p>
                  <w:pPr>
                    <w:jc w:val="center"/>
                    <w:rPr>
                      <w:szCs w:val="21"/>
                    </w:rPr>
                  </w:pPr>
                  <w:r>
                    <w:rPr>
                      <w:rFonts w:hint="eastAsia"/>
                      <w:szCs w:val="21"/>
                    </w:rPr>
                    <w:t>光大银行宜兴支行</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账号</w:t>
                  </w:r>
                </w:p>
              </w:tc>
              <w:tc>
                <w:tcPr>
                  <w:tcW w:w="3349" w:type="dxa"/>
                  <w:noWrap w:val="0"/>
                  <w:vAlign w:val="center"/>
                </w:tcPr>
                <w:p>
                  <w:pPr>
                    <w:jc w:val="center"/>
                    <w:rPr>
                      <w:rFonts w:ascii="宋体" w:hAnsi="宋体"/>
                      <w:bCs/>
                      <w:sz w:val="24"/>
                      <w:szCs w:val="21"/>
                      <w:lang w:val="zh-CN"/>
                    </w:rPr>
                  </w:pPr>
                  <w:r>
                    <w:rPr>
                      <w:rFonts w:hint="eastAsia" w:ascii="宋体" w:hAnsi="宋体"/>
                      <w:bCs/>
                      <w:sz w:val="24"/>
                      <w:szCs w:val="21"/>
                      <w:lang w:val="zh-CN"/>
                    </w:rPr>
                    <w:t xml:space="preserve">  </w:t>
                  </w:r>
                  <w:r>
                    <w:rPr>
                      <w:rFonts w:ascii="宋体" w:hAnsi="宋体"/>
                      <w:bCs/>
                      <w:sz w:val="24"/>
                      <w:szCs w:val="21"/>
                      <w:lang w:val="zh-CN"/>
                    </w:rPr>
                    <w:t>10010188000016065</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rFonts w:hAnsi="宋体"/>
                      <w:bCs/>
                      <w:szCs w:val="21"/>
                      <w:lang w:val="zh-CN"/>
                    </w:rPr>
                  </w:pPr>
                </w:p>
              </w:tc>
            </w:tr>
          </w:tbl>
          <w:p>
            <w:pPr>
              <w:rPr>
                <w:rFonts w:hint="eastAsia"/>
              </w:rPr>
            </w:pPr>
            <w:r>
              <w:rPr>
                <w:rFonts w:hint="eastAsia"/>
              </w:rPr>
              <w:t>投标人必须在开标前将保证金汇入以上账户，否则作废标处理。合同签订后，退回。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357" w:hRule="atLeast"/>
          <w:jc w:val="center"/>
        </w:trPr>
        <w:tc>
          <w:tcPr>
            <w:tcW w:w="959" w:type="dxa"/>
            <w:noWrap w:val="0"/>
            <w:vAlign w:val="center"/>
          </w:tcPr>
          <w:p>
            <w:pPr>
              <w:spacing w:line="480" w:lineRule="exact"/>
              <w:jc w:val="center"/>
              <w:rPr>
                <w:rFonts w:ascii="宋体" w:hAnsi="宋体"/>
                <w:bCs/>
                <w:sz w:val="18"/>
                <w:szCs w:val="18"/>
              </w:rPr>
            </w:pPr>
            <w:bookmarkStart w:id="6" w:name="OLE_LINK84" w:colFirst="1" w:colLast="2"/>
            <w:r>
              <w:rPr>
                <w:rFonts w:hint="eastAsia" w:ascii="宋体" w:hAnsi="宋体"/>
                <w:bCs/>
                <w:sz w:val="18"/>
                <w:szCs w:val="18"/>
              </w:rPr>
              <w:t>9</w:t>
            </w:r>
          </w:p>
        </w:tc>
        <w:tc>
          <w:tcPr>
            <w:tcW w:w="8674" w:type="dxa"/>
            <w:noWrap w:val="0"/>
            <w:vAlign w:val="top"/>
          </w:tcPr>
          <w:p>
            <w:pPr>
              <w:rPr>
                <w:rFonts w:ascii="宋体" w:hAnsi="宋体"/>
                <w:bCs/>
                <w:sz w:val="24"/>
              </w:rPr>
            </w:pPr>
            <w:r>
              <w:rPr>
                <w:rFonts w:hint="eastAsia" w:ascii="宋体" w:hAnsi="宋体"/>
                <w:b/>
                <w:bCs/>
                <w:sz w:val="24"/>
                <w:lang w:val="zh-CN"/>
              </w:rPr>
              <w:t>履约保证金：</w:t>
            </w:r>
            <w:r>
              <w:rPr>
                <w:rFonts w:hint="eastAsia" w:ascii="宋体" w:hAnsi="宋体"/>
                <w:bCs/>
                <w:sz w:val="24"/>
                <w:szCs w:val="24"/>
                <w:lang w:val="zh-CN"/>
              </w:rPr>
              <w:t>签订合同前，中标单位须按下表要求交纳中标合同总金额10%的履约保证金</w:t>
            </w:r>
          </w:p>
          <w:tbl>
            <w:tblPr>
              <w:tblStyle w:val="75"/>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644"/>
              <w:gridCol w:w="1134"/>
              <w:gridCol w:w="2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76" w:hRule="atLeast"/>
                <w:jc w:val="center"/>
              </w:trPr>
              <w:tc>
                <w:tcPr>
                  <w:tcW w:w="1704" w:type="dxa"/>
                  <w:noWrap w:val="0"/>
                  <w:vAlign w:val="center"/>
                </w:tcPr>
                <w:p>
                  <w:pPr>
                    <w:jc w:val="center"/>
                    <w:rPr>
                      <w:rFonts w:hAnsi="宋体"/>
                      <w:bCs/>
                      <w:szCs w:val="21"/>
                      <w:lang w:val="zh-CN"/>
                    </w:rPr>
                  </w:pPr>
                  <w:r>
                    <w:rPr>
                      <w:rFonts w:hint="eastAsia"/>
                      <w:szCs w:val="21"/>
                    </w:rPr>
                    <w:t>交纳投标保证金账户名称</w:t>
                  </w:r>
                </w:p>
              </w:tc>
              <w:tc>
                <w:tcPr>
                  <w:tcW w:w="2644" w:type="dxa"/>
                  <w:noWrap w:val="0"/>
                  <w:vAlign w:val="center"/>
                </w:tcPr>
                <w:p>
                  <w:pPr>
                    <w:jc w:val="center"/>
                    <w:rPr>
                      <w:rFonts w:hAnsi="宋体"/>
                      <w:bCs/>
                      <w:szCs w:val="21"/>
                      <w:lang w:val="zh-CN"/>
                    </w:rPr>
                  </w:pPr>
                  <w:r>
                    <w:rPr>
                      <w:rFonts w:hint="eastAsia" w:hAnsi="宋体"/>
                      <w:bCs/>
                      <w:szCs w:val="21"/>
                      <w:lang w:val="zh-CN"/>
                    </w:rPr>
                    <w:t>宜兴市公用市政工程有限公司</w:t>
                  </w:r>
                </w:p>
              </w:tc>
              <w:tc>
                <w:tcPr>
                  <w:tcW w:w="1134" w:type="dxa"/>
                  <w:vMerge w:val="restart"/>
                  <w:noWrap w:val="0"/>
                  <w:vAlign w:val="center"/>
                </w:tcPr>
                <w:p>
                  <w:pPr>
                    <w:jc w:val="center"/>
                    <w:rPr>
                      <w:rFonts w:ascii="宋体" w:hAnsi="宋体"/>
                      <w:bCs/>
                      <w:szCs w:val="21"/>
                      <w:lang w:val="zh-CN"/>
                    </w:rPr>
                  </w:pPr>
                  <w:r>
                    <w:rPr>
                      <w:rFonts w:hint="eastAsia" w:ascii="宋体" w:hAnsi="宋体"/>
                      <w:bCs/>
                      <w:szCs w:val="21"/>
                      <w:lang w:val="zh-CN"/>
                    </w:rPr>
                    <w:t>交纳</w:t>
                  </w:r>
                </w:p>
                <w:p>
                  <w:pPr>
                    <w:jc w:val="center"/>
                    <w:rPr>
                      <w:rFonts w:hAnsi="宋体"/>
                      <w:bCs/>
                      <w:szCs w:val="21"/>
                      <w:lang w:val="zh-CN"/>
                    </w:rPr>
                  </w:pPr>
                  <w:r>
                    <w:rPr>
                      <w:rFonts w:hint="eastAsia" w:ascii="宋体" w:hAnsi="宋体"/>
                      <w:bCs/>
                      <w:szCs w:val="21"/>
                      <w:lang w:val="zh-CN"/>
                    </w:rPr>
                    <w:t>形式</w:t>
                  </w:r>
                </w:p>
              </w:tc>
              <w:tc>
                <w:tcPr>
                  <w:tcW w:w="2844" w:type="dxa"/>
                  <w:vMerge w:val="restart"/>
                  <w:noWrap w:val="0"/>
                  <w:vAlign w:val="center"/>
                </w:tcPr>
                <w:p>
                  <w:pPr>
                    <w:jc w:val="center"/>
                    <w:rPr>
                      <w:rFonts w:hAnsi="宋体"/>
                      <w:bCs/>
                      <w:szCs w:val="21"/>
                      <w:lang w:val="zh-CN"/>
                    </w:rPr>
                  </w:pPr>
                  <w:r>
                    <w:rPr>
                      <w:rFonts w:hint="eastAsia" w:ascii="宋体" w:hAnsi="宋体"/>
                      <w:bCs/>
                      <w:szCs w:val="21"/>
                      <w:lang w:val="zh-CN"/>
                    </w:rPr>
                    <w:t>投标保证金的交纳形式限于转账、电汇、本票、银行汇票（不接受其他形式的投标保证金）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66" w:hRule="atLeast"/>
                <w:jc w:val="center"/>
              </w:trPr>
              <w:tc>
                <w:tcPr>
                  <w:tcW w:w="1704" w:type="dxa"/>
                  <w:noWrap w:val="0"/>
                  <w:vAlign w:val="center"/>
                </w:tcPr>
                <w:p>
                  <w:pPr>
                    <w:jc w:val="center"/>
                    <w:rPr>
                      <w:rFonts w:hAnsi="宋体"/>
                      <w:bCs/>
                      <w:szCs w:val="21"/>
                      <w:lang w:val="zh-CN"/>
                    </w:rPr>
                  </w:pPr>
                  <w:r>
                    <w:rPr>
                      <w:rFonts w:hint="eastAsia" w:ascii="宋体" w:hAnsi="宋体"/>
                      <w:bCs/>
                      <w:szCs w:val="21"/>
                      <w:lang w:val="zh-CN"/>
                    </w:rPr>
                    <w:t>开户银行及行号</w:t>
                  </w:r>
                </w:p>
              </w:tc>
              <w:tc>
                <w:tcPr>
                  <w:tcW w:w="2644" w:type="dxa"/>
                  <w:noWrap w:val="0"/>
                  <w:vAlign w:val="center"/>
                </w:tcPr>
                <w:p>
                  <w:pPr>
                    <w:jc w:val="center"/>
                    <w:rPr>
                      <w:rFonts w:ascii="宋体" w:hAnsi="宋体"/>
                      <w:bCs/>
                      <w:sz w:val="24"/>
                      <w:szCs w:val="21"/>
                    </w:rPr>
                  </w:pPr>
                  <w:r>
                    <w:rPr>
                      <w:rFonts w:hint="eastAsia" w:ascii="宋体" w:hAnsi="宋体"/>
                      <w:bCs/>
                      <w:sz w:val="24"/>
                      <w:szCs w:val="21"/>
                    </w:rPr>
                    <w:t>江苏银行宜兴城中支行</w:t>
                  </w:r>
                </w:p>
              </w:tc>
              <w:tc>
                <w:tcPr>
                  <w:tcW w:w="1134" w:type="dxa"/>
                  <w:vMerge w:val="continue"/>
                  <w:noWrap w:val="0"/>
                  <w:vAlign w:val="center"/>
                </w:tcPr>
                <w:p>
                  <w:pPr>
                    <w:jc w:val="center"/>
                    <w:rPr>
                      <w:rFonts w:hAnsi="宋体"/>
                      <w:bCs/>
                      <w:szCs w:val="21"/>
                      <w:lang w:val="zh-CN"/>
                    </w:rPr>
                  </w:pPr>
                </w:p>
              </w:tc>
              <w:tc>
                <w:tcPr>
                  <w:tcW w:w="2844" w:type="dxa"/>
                  <w:vMerge w:val="continue"/>
                  <w:noWrap w:val="0"/>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0"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账号</w:t>
                  </w:r>
                </w:p>
              </w:tc>
              <w:tc>
                <w:tcPr>
                  <w:tcW w:w="2644" w:type="dxa"/>
                  <w:noWrap w:val="0"/>
                  <w:vAlign w:val="center"/>
                </w:tcPr>
                <w:p>
                  <w:pPr>
                    <w:jc w:val="center"/>
                    <w:rPr>
                      <w:rFonts w:ascii="宋体" w:hAnsi="宋体"/>
                      <w:bCs/>
                      <w:sz w:val="24"/>
                      <w:szCs w:val="21"/>
                    </w:rPr>
                  </w:pPr>
                  <w:r>
                    <w:rPr>
                      <w:rFonts w:hint="eastAsia" w:ascii="宋体" w:hAnsi="宋体"/>
                      <w:bCs/>
                      <w:sz w:val="24"/>
                      <w:szCs w:val="21"/>
                    </w:rPr>
                    <w:t>892020188800001699</w:t>
                  </w:r>
                </w:p>
              </w:tc>
              <w:tc>
                <w:tcPr>
                  <w:tcW w:w="1134" w:type="dxa"/>
                  <w:vMerge w:val="continue"/>
                  <w:noWrap w:val="0"/>
                  <w:vAlign w:val="center"/>
                </w:tcPr>
                <w:p>
                  <w:pPr>
                    <w:jc w:val="center"/>
                    <w:rPr>
                      <w:rFonts w:hAnsi="宋体"/>
                      <w:bCs/>
                      <w:szCs w:val="21"/>
                      <w:lang w:val="zh-CN"/>
                    </w:rPr>
                  </w:pPr>
                </w:p>
              </w:tc>
              <w:tc>
                <w:tcPr>
                  <w:tcW w:w="2844" w:type="dxa"/>
                  <w:vMerge w:val="continue"/>
                  <w:noWrap w:val="0"/>
                  <w:vAlign w:val="center"/>
                </w:tcPr>
                <w:p>
                  <w:pPr>
                    <w:jc w:val="center"/>
                    <w:rPr>
                      <w:rFonts w:hAnsi="宋体"/>
                      <w:bCs/>
                      <w:szCs w:val="21"/>
                      <w:lang w:val="zh-CN"/>
                    </w:rPr>
                  </w:pPr>
                </w:p>
              </w:tc>
            </w:tr>
          </w:tbl>
          <w:p>
            <w:pPr>
              <w:jc w:val="left"/>
              <w:rPr>
                <w:rFonts w:ascii="宋体" w:hAnsi="宋体"/>
                <w:bCs/>
                <w:sz w:val="24"/>
                <w:szCs w:val="24"/>
              </w:rPr>
            </w:pPr>
          </w:p>
        </w:tc>
      </w:tr>
      <w:bookmarkEnd w:id="6"/>
    </w:tbl>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widowControl/>
        <w:jc w:val="center"/>
        <w:rPr>
          <w:rFonts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二 投标人须知</w:t>
      </w: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“宜兴市公用产业集团有限公司”网站下载招标文件及有关资料。投标人须按招标文件要求提交全部资料并对招标文件各项内容作出实质性响应，否则投标无效。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宜兴市公用市政工程有限公司</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spacing w:line="360" w:lineRule="auto"/>
        <w:ind w:firstLine="480" w:firstLineChars="200"/>
        <w:rPr>
          <w:rFonts w:ascii="宋体" w:hAnsi="宋体"/>
          <w:bCs/>
          <w:sz w:val="24"/>
        </w:rPr>
      </w:pPr>
      <w:bookmarkStart w:id="7" w:name="OLE_LINK90"/>
      <w:r>
        <w:rPr>
          <w:rFonts w:hint="eastAsia" w:ascii="宋体" w:hAnsi="宋体"/>
          <w:bCs/>
          <w:sz w:val="24"/>
        </w:rPr>
        <w:t xml:space="preserve">5.1 </w:t>
      </w:r>
      <w:bookmarkStart w:id="8" w:name="OLE_LINK109"/>
      <w:r>
        <w:rPr>
          <w:rFonts w:hint="eastAsia" w:ascii="宋体" w:hAnsi="宋体"/>
          <w:bCs/>
          <w:sz w:val="24"/>
        </w:rPr>
        <w:t>本文件由</w:t>
      </w:r>
      <w:bookmarkStart w:id="9" w:name="OLE_LINK13"/>
      <w:r>
        <w:rPr>
          <w:rFonts w:hint="eastAsia" w:ascii="宋体" w:hAnsi="宋体"/>
          <w:bCs/>
          <w:sz w:val="24"/>
        </w:rPr>
        <w:t>宜兴市公用市政工程有限公司负责解释</w:t>
      </w:r>
      <w:bookmarkEnd w:id="9"/>
      <w:r>
        <w:rPr>
          <w:rFonts w:hint="eastAsia" w:ascii="宋体" w:hAnsi="宋体"/>
          <w:bCs/>
          <w:sz w:val="24"/>
        </w:rPr>
        <w:t>。</w:t>
      </w:r>
      <w:bookmarkEnd w:id="8"/>
    </w:p>
    <w:bookmarkEnd w:id="7"/>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0" w:name="OLE_LINK160"/>
      <w:r>
        <w:rPr>
          <w:rFonts w:hint="eastAsia" w:ascii="宋体" w:hAnsi="宋体"/>
          <w:b/>
          <w:sz w:val="24"/>
          <w:lang w:val="zh-CN"/>
        </w:rPr>
        <w:t>澄清、修改</w:t>
      </w:r>
      <w:bookmarkEnd w:id="10"/>
    </w:p>
    <w:p>
      <w:pPr>
        <w:spacing w:line="360" w:lineRule="auto"/>
        <w:ind w:firstLine="480" w:firstLineChars="200"/>
        <w:rPr>
          <w:rFonts w:ascii="宋体"/>
          <w:sz w:val="24"/>
          <w:szCs w:val="21"/>
          <w:lang w:val="zh-CN"/>
        </w:rPr>
      </w:pPr>
      <w:bookmarkStart w:id="11" w:name="OLE_LINK91"/>
      <w:r>
        <w:rPr>
          <w:rFonts w:hint="eastAsia" w:ascii="宋体" w:hAnsi="宋体"/>
          <w:bCs/>
          <w:sz w:val="24"/>
        </w:rPr>
        <w:t xml:space="preserve">6.1 </w:t>
      </w:r>
      <w:bookmarkStart w:id="12" w:name="OLE_LINK14"/>
      <w:bookmarkStart w:id="13" w:name="OLE_LINK161"/>
      <w:r>
        <w:rPr>
          <w:rFonts w:hint="eastAsia" w:ascii="宋体" w:hAnsi="宋体" w:cs="宋体"/>
          <w:sz w:val="24"/>
        </w:rPr>
        <w:t>采购人或者</w:t>
      </w:r>
      <w:bookmarkEnd w:id="12"/>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3"/>
    </w:p>
    <w:bookmarkEnd w:id="11"/>
    <w:p>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hint="eastAsia" w:ascii="宋体" w:hAnsi="宋体"/>
          <w:b/>
          <w:sz w:val="24"/>
        </w:rPr>
      </w:pPr>
      <w:bookmarkStart w:id="14" w:name="OLE_LINK16"/>
      <w:bookmarkStart w:id="15" w:name="OLE_LINK62"/>
      <w:bookmarkStart w:id="16" w:name="OLE_LINK21"/>
      <w:bookmarkStart w:id="17" w:name="OLE_LINK162"/>
      <w:r>
        <w:rPr>
          <w:rFonts w:hint="eastAsia" w:ascii="宋体" w:hAnsi="宋体"/>
          <w:b/>
          <w:sz w:val="24"/>
        </w:rPr>
        <w:t>7、投标文件的组成</w:t>
      </w:r>
      <w:bookmarkEnd w:id="14"/>
      <w:r>
        <w:rPr>
          <w:rFonts w:hint="eastAsia" w:ascii="宋体" w:hAnsi="宋体"/>
          <w:b/>
          <w:sz w:val="24"/>
        </w:rPr>
        <w:t>：</w:t>
      </w:r>
      <w:bookmarkStart w:id="18" w:name="OLE_LINK51"/>
    </w:p>
    <w:p>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19"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9"/>
    </w:p>
    <w:p>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pPr>
        <w:numPr>
          <w:ilvl w:val="0"/>
          <w:numId w:val="15"/>
        </w:numPr>
        <w:spacing w:line="360" w:lineRule="auto"/>
        <w:ind w:firstLine="566" w:firstLineChars="236"/>
        <w:rPr>
          <w:rFonts w:ascii="宋体" w:hAnsi="宋体"/>
          <w:sz w:val="24"/>
          <w:szCs w:val="21"/>
          <w:lang w:val="zh-CN"/>
        </w:rPr>
      </w:pPr>
      <w:r>
        <w:rPr>
          <w:rFonts w:hint="eastAsia" w:ascii="宋体" w:hAnsi="宋体"/>
          <w:sz w:val="24"/>
          <w:szCs w:val="21"/>
          <w:lang w:val="zh-CN"/>
        </w:rPr>
        <w:t>报价一览表（格式见附件）；</w:t>
      </w:r>
    </w:p>
    <w:p>
      <w:pPr>
        <w:tabs>
          <w:tab w:val="left" w:pos="0"/>
          <w:tab w:val="left" w:pos="255"/>
        </w:tabs>
        <w:spacing w:line="360" w:lineRule="auto"/>
        <w:ind w:left="506"/>
        <w:rPr>
          <w:rFonts w:hint="eastAsia"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16"/>
        </w:numPr>
        <w:tabs>
          <w:tab w:val="left" w:pos="0"/>
          <w:tab w:val="left" w:pos="255"/>
        </w:tabs>
        <w:spacing w:line="360" w:lineRule="auto"/>
        <w:ind w:firstLine="480" w:firstLineChars="200"/>
        <w:rPr>
          <w:rFonts w:ascii="宋体" w:hAnsi="宋体"/>
          <w:bCs/>
          <w:sz w:val="24"/>
          <w:szCs w:val="24"/>
          <w:lang w:val="zh-CN"/>
        </w:rPr>
      </w:pPr>
      <w:bookmarkStart w:id="20"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r>
        <w:rPr>
          <w:rFonts w:ascii="宋体" w:hAnsi="宋体"/>
          <w:bCs/>
          <w:sz w:val="24"/>
          <w:szCs w:val="24"/>
          <w:lang w:val="zh-CN"/>
        </w:rPr>
        <w:t xml:space="preserve"> </w:t>
      </w:r>
    </w:p>
    <w:p>
      <w:pPr>
        <w:numPr>
          <w:ilvl w:val="0"/>
          <w:numId w:val="16"/>
        </w:numPr>
        <w:tabs>
          <w:tab w:val="left" w:pos="0"/>
          <w:tab w:val="left" w:pos="255"/>
        </w:tabs>
        <w:spacing w:line="360" w:lineRule="auto"/>
        <w:ind w:firstLine="480" w:firstLineChars="200"/>
        <w:rPr>
          <w:rFonts w:hint="eastAsia" w:ascii="宋体" w:hAnsi="宋体"/>
          <w:bCs/>
          <w:sz w:val="24"/>
          <w:szCs w:val="24"/>
          <w:lang w:val="zh-CN"/>
        </w:rPr>
      </w:pPr>
      <w:r>
        <w:rPr>
          <w:rFonts w:hint="eastAsia" w:ascii="宋体" w:hAnsi="宋体"/>
          <w:bCs/>
          <w:sz w:val="24"/>
          <w:szCs w:val="24"/>
        </w:rPr>
        <w:t>投标人法定代表人授权委托书原件及被授权代表的身份证复印件（法定代表人亲自参加的除外）；</w:t>
      </w:r>
      <w:r>
        <w:rPr>
          <w:rFonts w:hint="eastAsia" w:ascii="宋体" w:hAnsi="宋体"/>
          <w:bCs/>
          <w:sz w:val="24"/>
          <w:szCs w:val="24"/>
          <w:lang w:val="zh-CN"/>
        </w:rPr>
        <w:t xml:space="preserve"> </w:t>
      </w:r>
    </w:p>
    <w:p>
      <w:pPr>
        <w:numPr>
          <w:ilvl w:val="0"/>
          <w:numId w:val="16"/>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p>
    <w:bookmarkEnd w:id="20"/>
    <w:p>
      <w:pPr>
        <w:numPr>
          <w:ilvl w:val="0"/>
          <w:numId w:val="16"/>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1"/>
        </w:rPr>
        <w:t>投标保证金交纳证明复印件</w:t>
      </w:r>
      <w:r>
        <w:rPr>
          <w:rFonts w:hint="eastAsia" w:ascii="宋体" w:hAnsi="宋体"/>
          <w:b/>
          <w:sz w:val="24"/>
          <w:szCs w:val="21"/>
        </w:rPr>
        <w:t>（银行转账记录）</w:t>
      </w:r>
      <w:r>
        <w:rPr>
          <w:rFonts w:hint="eastAsia" w:ascii="宋体" w:hAnsi="宋体"/>
          <w:sz w:val="24"/>
          <w:szCs w:val="21"/>
        </w:rPr>
        <w:t>；</w:t>
      </w:r>
    </w:p>
    <w:p>
      <w:pPr>
        <w:tabs>
          <w:tab w:val="left" w:pos="0"/>
          <w:tab w:val="left" w:pos="255"/>
        </w:tabs>
        <w:spacing w:line="360" w:lineRule="auto"/>
        <w:ind w:left="284"/>
        <w:rPr>
          <w:rFonts w:ascii="宋体" w:hAnsi="宋体"/>
          <w:sz w:val="24"/>
        </w:rPr>
      </w:pPr>
      <w:bookmarkStart w:id="21" w:name="OLE_LINK115"/>
      <w:r>
        <w:rPr>
          <w:rFonts w:hint="eastAsia" w:ascii="宋体" w:hAnsi="宋体"/>
          <w:sz w:val="24"/>
        </w:rPr>
        <w:t>（4）招标文件 “项目技术要求和有关说明”中要求提供的相关证明材料（如有自行添加）</w:t>
      </w:r>
      <w:bookmarkEnd w:id="21"/>
    </w:p>
    <w:p>
      <w:pPr>
        <w:tabs>
          <w:tab w:val="left" w:pos="0"/>
        </w:tabs>
        <w:spacing w:line="360" w:lineRule="auto"/>
        <w:ind w:left="284"/>
        <w:rPr>
          <w:rFonts w:ascii="宋体" w:hAnsi="宋体"/>
          <w:sz w:val="24"/>
          <w:lang w:val="zh-CN"/>
        </w:rPr>
      </w:pPr>
      <w:r>
        <w:rPr>
          <w:rFonts w:hint="eastAsia" w:ascii="宋体" w:hAnsi="宋体"/>
          <w:sz w:val="24"/>
        </w:rPr>
        <w:t>（5）要求采购人提供的配合（如有自拟并自行添加）</w:t>
      </w:r>
    </w:p>
    <w:p>
      <w:pPr>
        <w:tabs>
          <w:tab w:val="left" w:pos="0"/>
          <w:tab w:val="left" w:pos="255"/>
        </w:tabs>
        <w:spacing w:line="360" w:lineRule="auto"/>
        <w:ind w:left="284"/>
        <w:rPr>
          <w:rFonts w:ascii="宋体" w:hAnsi="宋体"/>
          <w:bCs/>
          <w:sz w:val="24"/>
          <w:lang w:val="zh-CN"/>
        </w:rPr>
      </w:pPr>
      <w:bookmarkStart w:id="22" w:name="OLE_LINK116"/>
      <w:r>
        <w:rPr>
          <w:rFonts w:hint="eastAsia" w:ascii="宋体" w:hAnsi="宋体"/>
          <w:sz w:val="24"/>
          <w:lang w:val="zh-CN"/>
        </w:rPr>
        <w:t>（6）其他（投标人认为有必要提供的声明和文件，</w:t>
      </w:r>
      <w:r>
        <w:rPr>
          <w:rFonts w:hint="eastAsia" w:ascii="宋体" w:hAnsi="宋体"/>
          <w:sz w:val="24"/>
        </w:rPr>
        <w:t>如有自拟并自行添加）</w:t>
      </w:r>
      <w:bookmarkEnd w:id="18"/>
      <w:bookmarkEnd w:id="22"/>
    </w:p>
    <w:bookmarkEnd w:id="15"/>
    <w:bookmarkEnd w:id="16"/>
    <w:p>
      <w:pPr>
        <w:spacing w:line="360" w:lineRule="auto"/>
        <w:ind w:firstLine="480"/>
        <w:jc w:val="left"/>
        <w:rPr>
          <w:rFonts w:hint="eastAsia" w:ascii="宋体" w:hAnsi="宋体"/>
          <w:bCs/>
          <w:sz w:val="24"/>
        </w:rPr>
      </w:pPr>
      <w:bookmarkStart w:id="23" w:name="OLE_LINK92"/>
      <w:r>
        <w:rPr>
          <w:rFonts w:hint="eastAsia" w:ascii="宋体" w:hAnsi="宋体"/>
          <w:b/>
          <w:sz w:val="24"/>
        </w:rPr>
        <w:t>上述（1）-</w:t>
      </w:r>
      <w:r>
        <w:rPr>
          <w:rFonts w:hint="eastAsia" w:ascii="仿宋" w:hAnsi="仿宋" w:eastAsia="仿宋"/>
          <w:b/>
          <w:sz w:val="24"/>
        </w:rPr>
        <w:t>（4）</w:t>
      </w:r>
      <w:r>
        <w:rPr>
          <w:rFonts w:hint="eastAsia" w:ascii="宋体" w:hAnsi="宋体"/>
          <w:b/>
          <w:sz w:val="24"/>
        </w:rPr>
        <w:t>项投标人必须按要求全部提供，否则投标无效。投标人</w:t>
      </w:r>
      <w:bookmarkStart w:id="24" w:name="OLE_LINK117"/>
      <w:r>
        <w:rPr>
          <w:rFonts w:hint="eastAsia" w:ascii="宋体" w:hAnsi="宋体"/>
          <w:b/>
          <w:sz w:val="24"/>
        </w:rPr>
        <w:t>应在提交投标文件截止时间之前将相关原件或公证件与投标文件一并提交。</w:t>
      </w:r>
      <w:bookmarkEnd w:id="24"/>
      <w:r>
        <w:rPr>
          <w:rFonts w:hint="eastAsia" w:ascii="宋体" w:hAnsi="宋体"/>
          <w:bCs/>
          <w:sz w:val="24"/>
        </w:rPr>
        <w:t>如上述证明文件遇年检、换证，则必须提供法定年检、换证单位出具的有效证明复印件，原件一并提交</w:t>
      </w:r>
      <w:bookmarkStart w:id="25" w:name="OLE_LINK118"/>
      <w:r>
        <w:rPr>
          <w:rFonts w:hint="eastAsia" w:ascii="宋体" w:hAnsi="宋体"/>
          <w:bCs/>
          <w:sz w:val="24"/>
        </w:rPr>
        <w:t>。</w:t>
      </w:r>
      <w:bookmarkEnd w:id="25"/>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3"/>
    </w:p>
    <w:p>
      <w:pPr>
        <w:spacing w:line="360" w:lineRule="auto"/>
        <w:ind w:firstLine="480"/>
        <w:jc w:val="left"/>
        <w:rPr>
          <w:rFonts w:ascii="宋体" w:hAnsi="宋体"/>
          <w:bCs/>
          <w:sz w:val="24"/>
        </w:rPr>
      </w:pPr>
    </w:p>
    <w:p>
      <w:pPr>
        <w:spacing w:line="360" w:lineRule="auto"/>
        <w:ind w:firstLine="482" w:firstLineChars="200"/>
        <w:rPr>
          <w:rFonts w:ascii="宋体" w:hAnsi="宋体"/>
          <w:b/>
          <w:sz w:val="24"/>
        </w:rPr>
      </w:pPr>
      <w:bookmarkStart w:id="26" w:name="OLE_LINK93"/>
      <w:bookmarkStart w:id="27" w:name="OLE_LINK163"/>
      <w:r>
        <w:rPr>
          <w:rFonts w:hint="eastAsia" w:ascii="宋体" w:hAnsi="宋体"/>
          <w:b/>
          <w:sz w:val="24"/>
        </w:rPr>
        <w:t>8、投标文件的制作及密封</w:t>
      </w:r>
    </w:p>
    <w:p>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投标人对招标文件的相关内容不得有不同意见的负偏离，</w:t>
      </w:r>
      <w:bookmarkStart w:id="28" w:name="OLE_LINK119"/>
      <w:r>
        <w:rPr>
          <w:rFonts w:hint="eastAsia" w:ascii="宋体" w:hAnsi="宋体"/>
          <w:bCs/>
          <w:sz w:val="24"/>
          <w:lang w:val="zh-CN"/>
        </w:rPr>
        <w:t>否则投标文件无效</w:t>
      </w:r>
      <w:r>
        <w:rPr>
          <w:rFonts w:hint="eastAsia" w:ascii="宋体" w:hAnsi="宋体"/>
          <w:bCs/>
          <w:sz w:val="24"/>
        </w:rPr>
        <w:t>。</w:t>
      </w:r>
      <w:bookmarkEnd w:id="28"/>
    </w:p>
    <w:p>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29" w:name="OLE_LINK120"/>
      <w:bookmarkStart w:id="30" w:name="OLE_LINK121"/>
      <w:r>
        <w:rPr>
          <w:rFonts w:hint="eastAsia" w:ascii="宋体" w:hAnsi="宋体"/>
          <w:sz w:val="24"/>
          <w:szCs w:val="28"/>
        </w:rPr>
        <w:t>不应有涂改、增删和潦草之处，如有必须修改时，修改处须有投标人公章和法定代表人或被授权代表人签字</w:t>
      </w:r>
      <w:bookmarkEnd w:id="29"/>
      <w:r>
        <w:rPr>
          <w:rFonts w:hint="eastAsia" w:ascii="宋体" w:hAnsi="宋体"/>
          <w:sz w:val="24"/>
          <w:szCs w:val="28"/>
        </w:rPr>
        <w:t>。</w:t>
      </w:r>
      <w:bookmarkEnd w:id="30"/>
    </w:p>
    <w:p>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1" w:name="OLE_LINK122"/>
      <w:r>
        <w:rPr>
          <w:rFonts w:hint="eastAsia" w:ascii="宋体" w:hAnsi="宋体"/>
          <w:bCs/>
          <w:sz w:val="24"/>
          <w:lang w:val="zh-CN"/>
        </w:rPr>
        <w:t>规格幅面打印、装订成册，</w:t>
      </w:r>
      <w:bookmarkEnd w:id="31"/>
      <w:r>
        <w:rPr>
          <w:rFonts w:hint="eastAsia" w:ascii="宋体" w:hAnsi="宋体"/>
          <w:bCs/>
          <w:sz w:val="24"/>
          <w:lang w:val="zh-CN"/>
        </w:rPr>
        <w:t>由于编排混乱导致投标文件被误读或查找不到，责任由投标人承担。</w:t>
      </w:r>
    </w:p>
    <w:p>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2" w:name="OLE_LINK123"/>
      <w:r>
        <w:rPr>
          <w:rFonts w:hint="eastAsia" w:ascii="宋体" w:hAnsi="宋体"/>
          <w:bCs/>
          <w:sz w:val="24"/>
        </w:rPr>
        <w:t>投标人应该将投标文件密封，同时注明投标人名称。</w:t>
      </w:r>
      <w:bookmarkEnd w:id="26"/>
      <w:bookmarkEnd w:id="32"/>
    </w:p>
    <w:p>
      <w:pPr>
        <w:spacing w:line="360" w:lineRule="auto"/>
        <w:ind w:firstLine="482" w:firstLineChars="200"/>
        <w:rPr>
          <w:rFonts w:ascii="宋体" w:hAnsi="宋体"/>
          <w:b/>
          <w:sz w:val="24"/>
        </w:rPr>
      </w:pPr>
      <w:bookmarkStart w:id="33" w:name="OLE_LINK94"/>
      <w:r>
        <w:rPr>
          <w:rFonts w:hint="eastAsia" w:ascii="宋体" w:hAnsi="宋体"/>
          <w:b/>
          <w:sz w:val="24"/>
        </w:rPr>
        <w:t>9、投标文件的真实性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34" w:name="OLE_LINK45"/>
      <w:r>
        <w:rPr>
          <w:rFonts w:hint="eastAsia" w:ascii="宋体" w:hAnsi="宋体"/>
          <w:sz w:val="24"/>
          <w:szCs w:val="28"/>
        </w:rPr>
        <w:t>采购人、</w:t>
      </w:r>
      <w:bookmarkEnd w:id="34"/>
      <w:bookmarkStart w:id="35" w:name="OLE_LINK53"/>
      <w:r>
        <w:rPr>
          <w:rFonts w:hint="eastAsia" w:ascii="宋体" w:hAnsi="宋体"/>
          <w:sz w:val="24"/>
          <w:szCs w:val="28"/>
        </w:rPr>
        <w:t>采购代理机构</w:t>
      </w:r>
      <w:bookmarkEnd w:id="35"/>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10、投标文件的递交</w:t>
      </w:r>
    </w:p>
    <w:p>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投标人须在招标文件规定的提交投标文件截止时间之前到宜兴市公用市政工程有限公司提交投标文件，逾期不予受理。</w:t>
      </w:r>
    </w:p>
    <w:p>
      <w:pPr>
        <w:spacing w:line="360" w:lineRule="auto"/>
        <w:ind w:firstLine="472" w:firstLineChars="196"/>
        <w:rPr>
          <w:rFonts w:ascii="宋体" w:hAnsi="宋体"/>
          <w:b/>
          <w:sz w:val="24"/>
        </w:rPr>
      </w:pPr>
      <w:bookmarkStart w:id="36" w:name="OLE_LINK124"/>
      <w:r>
        <w:rPr>
          <w:rFonts w:hint="eastAsia" w:ascii="宋体" w:hAnsi="宋体"/>
          <w:b/>
          <w:sz w:val="24"/>
        </w:rPr>
        <w:t>11、有下列情形之一的投标文件将拒收</w:t>
      </w:r>
    </w:p>
    <w:p>
      <w:pPr>
        <w:spacing w:line="360" w:lineRule="auto"/>
        <w:ind w:firstLine="480" w:firstLineChars="200"/>
        <w:rPr>
          <w:rFonts w:ascii="宋体" w:hAnsi="宋体"/>
          <w:bCs/>
          <w:sz w:val="24"/>
        </w:rPr>
      </w:pPr>
      <w:r>
        <w:rPr>
          <w:rFonts w:hint="eastAsia" w:ascii="宋体" w:hAnsi="宋体"/>
          <w:bCs/>
          <w:sz w:val="24"/>
        </w:rPr>
        <w:t>11.1 在招标文件要求提交投标文件的截止时间之后送达的；</w:t>
      </w:r>
    </w:p>
    <w:p>
      <w:pPr>
        <w:spacing w:line="360" w:lineRule="auto"/>
        <w:ind w:firstLine="480" w:firstLineChars="200"/>
        <w:rPr>
          <w:rFonts w:ascii="宋体" w:hAnsi="宋体"/>
          <w:bCs/>
          <w:sz w:val="24"/>
        </w:rPr>
      </w:pPr>
      <w:r>
        <w:rPr>
          <w:rFonts w:hint="eastAsia" w:ascii="宋体" w:hAnsi="宋体"/>
          <w:bCs/>
          <w:sz w:val="24"/>
        </w:rPr>
        <w:t xml:space="preserve">11.2 </w:t>
      </w:r>
      <w:r>
        <w:rPr>
          <w:rFonts w:hint="eastAsia" w:ascii="宋体" w:hAnsi="宋体" w:cs="宋体"/>
          <w:sz w:val="24"/>
        </w:rPr>
        <w:t>未按照招标文件要求密封的。</w:t>
      </w:r>
      <w:bookmarkEnd w:id="33"/>
    </w:p>
    <w:bookmarkEnd w:id="36"/>
    <w:p>
      <w:pPr>
        <w:spacing w:line="360" w:lineRule="auto"/>
        <w:ind w:firstLine="482" w:firstLineChars="200"/>
        <w:rPr>
          <w:rFonts w:ascii="宋体" w:hAnsi="宋体"/>
          <w:b/>
          <w:sz w:val="24"/>
        </w:rPr>
      </w:pPr>
      <w:bookmarkStart w:id="37" w:name="OLE_LINK95"/>
      <w:r>
        <w:rPr>
          <w:rFonts w:hint="eastAsia" w:ascii="宋体" w:hAnsi="宋体"/>
          <w:b/>
          <w:sz w:val="24"/>
        </w:rPr>
        <w:t>12、投标文件的有效期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13、投标文件的退还</w:t>
      </w:r>
    </w:p>
    <w:p>
      <w:pPr>
        <w:spacing w:line="360" w:lineRule="auto"/>
        <w:ind w:firstLine="480" w:firstLineChars="200"/>
        <w:rPr>
          <w:rFonts w:ascii="宋体" w:hAnsi="宋体"/>
          <w:bCs/>
          <w:sz w:val="24"/>
        </w:rPr>
      </w:pPr>
      <w:r>
        <w:rPr>
          <w:rFonts w:hint="eastAsia" w:ascii="宋体" w:hAnsi="宋体"/>
          <w:bCs/>
          <w:sz w:val="24"/>
        </w:rPr>
        <w:t>13.1 投标人投标后，宜兴市公用市政工程有限公司对所有投标人的投标文件一律不予退还。</w:t>
      </w:r>
    </w:p>
    <w:p>
      <w:pPr>
        <w:spacing w:line="360" w:lineRule="auto"/>
        <w:ind w:firstLine="482" w:firstLineChars="200"/>
        <w:rPr>
          <w:rFonts w:ascii="宋体" w:hAnsi="宋体"/>
          <w:b/>
          <w:sz w:val="24"/>
        </w:rPr>
      </w:pPr>
      <w:bookmarkStart w:id="38" w:name="OLE_LINK125"/>
      <w:r>
        <w:rPr>
          <w:rFonts w:hint="eastAsia" w:ascii="宋体" w:hAnsi="宋体"/>
          <w:b/>
          <w:sz w:val="24"/>
        </w:rPr>
        <w:t>14、投标文件的修改和撤回</w:t>
      </w:r>
    </w:p>
    <w:p>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宜兴市公用市政工程有限公司</w:t>
      </w:r>
      <w:r>
        <w:rPr>
          <w:rFonts w:hint="eastAsia" w:ascii="宋体" w:hAnsi="宋体"/>
          <w:bCs/>
          <w:sz w:val="24"/>
          <w:lang w:val="zh-CN"/>
        </w:rPr>
        <w:t>。补充、修改的内容应当按照招标文件要求签署、盖章、密封后，并作为投标文件的组成部分。</w:t>
      </w:r>
      <w:bookmarkEnd w:id="27"/>
      <w:bookmarkEnd w:id="38"/>
      <w:bookmarkStart w:id="39" w:name="OLE_LINK164"/>
    </w:p>
    <w:p>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17"/>
        </w:numPr>
        <w:tabs>
          <w:tab w:val="left" w:pos="425"/>
        </w:tabs>
        <w:spacing w:line="360" w:lineRule="auto"/>
        <w:rPr>
          <w:rFonts w:ascii="宋体" w:hAnsi="宋体"/>
          <w:bCs/>
          <w:sz w:val="24"/>
          <w:lang w:val="zh-CN"/>
        </w:rPr>
      </w:pPr>
      <w:bookmarkStart w:id="40"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17"/>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pPr>
        <w:numPr>
          <w:ilvl w:val="0"/>
          <w:numId w:val="17"/>
        </w:numPr>
        <w:tabs>
          <w:tab w:val="left" w:pos="425"/>
        </w:tabs>
        <w:spacing w:line="360" w:lineRule="auto"/>
        <w:rPr>
          <w:rFonts w:ascii="宋体" w:hAnsi="宋体"/>
          <w:bCs/>
          <w:sz w:val="24"/>
          <w:lang w:val="zh-CN"/>
        </w:rPr>
      </w:pPr>
      <w:bookmarkStart w:id="41"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1"/>
      <w:r>
        <w:rPr>
          <w:rFonts w:hint="eastAsia" w:ascii="宋体" w:hAnsi="宋体"/>
          <w:bCs/>
          <w:sz w:val="24"/>
          <w:lang w:val="zh-CN"/>
        </w:rPr>
        <w:t>；</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7"/>
      <w:bookmarkEnd w:id="39"/>
      <w:bookmarkEnd w:id="40"/>
    </w:p>
    <w:p>
      <w:pPr>
        <w:numPr>
          <w:ilvl w:val="0"/>
          <w:numId w:val="19"/>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2" w:name="OLE_LINK96"/>
      <w:r>
        <w:rPr>
          <w:rFonts w:hint="eastAsia" w:ascii="宋体" w:hAnsi="宋体"/>
          <w:bCs/>
          <w:sz w:val="24"/>
        </w:rPr>
        <w:t>16.1、本项目不接受联合体、中标后分包。</w:t>
      </w:r>
    </w:p>
    <w:bookmarkEnd w:id="42"/>
    <w:p>
      <w:pPr>
        <w:numPr>
          <w:ilvl w:val="0"/>
          <w:numId w:val="19"/>
        </w:numPr>
        <w:spacing w:line="360" w:lineRule="auto"/>
        <w:ind w:firstLine="482" w:firstLineChars="200"/>
        <w:rPr>
          <w:rFonts w:ascii="宋体" w:hAnsi="宋体"/>
          <w:b/>
          <w:sz w:val="24"/>
          <w:lang w:val="zh-CN"/>
        </w:rPr>
      </w:pPr>
      <w:bookmarkStart w:id="43" w:name="OLE_LINK167"/>
      <w:bookmarkStart w:id="44" w:name="OLE_LINK97"/>
      <w:r>
        <w:rPr>
          <w:rFonts w:hint="eastAsia" w:ascii="宋体" w:hAnsi="宋体"/>
          <w:b/>
          <w:sz w:val="24"/>
          <w:lang w:val="zh-CN"/>
        </w:rPr>
        <w:t>开标、评标、定标、废标</w:t>
      </w:r>
      <w:bookmarkEnd w:id="43"/>
    </w:p>
    <w:p>
      <w:pPr>
        <w:spacing w:line="360" w:lineRule="auto"/>
        <w:ind w:firstLine="482" w:firstLineChars="200"/>
        <w:rPr>
          <w:rFonts w:ascii="宋体" w:hAnsi="宋体"/>
          <w:b/>
          <w:sz w:val="24"/>
        </w:rPr>
      </w:pPr>
      <w:bookmarkStart w:id="45" w:name="OLE_LINK168"/>
      <w:r>
        <w:rPr>
          <w:rFonts w:hint="eastAsia" w:ascii="宋体" w:hAnsi="宋体"/>
          <w:b/>
          <w:sz w:val="24"/>
        </w:rPr>
        <w:t>17、开标</w:t>
      </w:r>
    </w:p>
    <w:p>
      <w:pPr>
        <w:spacing w:line="360" w:lineRule="auto"/>
        <w:ind w:firstLine="480" w:firstLineChars="200"/>
        <w:rPr>
          <w:rFonts w:ascii="宋体" w:hAnsi="宋体"/>
          <w:b/>
          <w:sz w:val="24"/>
          <w:lang w:val="zh-CN"/>
        </w:rPr>
      </w:pPr>
      <w:r>
        <w:rPr>
          <w:rFonts w:hint="eastAsia" w:ascii="宋体" w:hAnsi="宋体"/>
          <w:bCs/>
          <w:sz w:val="24"/>
          <w:lang w:val="zh-CN"/>
        </w:rPr>
        <w:t>17.1 招标人按招标文件规定的时间在</w:t>
      </w:r>
      <w:r>
        <w:rPr>
          <w:rFonts w:hint="eastAsia" w:ascii="宋体" w:hAnsi="宋体"/>
          <w:bCs/>
          <w:sz w:val="24"/>
        </w:rPr>
        <w:t>宜兴市公用产业集团有限公司</w:t>
      </w:r>
      <w:r>
        <w:rPr>
          <w:rFonts w:hint="eastAsia" w:ascii="宋体" w:hAnsi="宋体"/>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6"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6"/>
      <w:r>
        <w:rPr>
          <w:rFonts w:hint="eastAsia" w:ascii="宋体" w:hAnsi="宋体"/>
          <w:bCs/>
          <w:sz w:val="24"/>
          <w:lang w:val="zh-CN"/>
        </w:rPr>
        <w:t>投标人未参加开标的，视同认可开标结果。</w:t>
      </w:r>
    </w:p>
    <w:p>
      <w:pPr>
        <w:spacing w:line="360" w:lineRule="auto"/>
        <w:ind w:firstLine="480" w:firstLineChars="200"/>
        <w:rPr>
          <w:rFonts w:ascii="宋体" w:hAnsi="宋体"/>
          <w:bCs/>
          <w:sz w:val="24"/>
        </w:rPr>
      </w:pPr>
      <w:r>
        <w:rPr>
          <w:rFonts w:hint="eastAsia" w:ascii="宋体" w:hAnsi="宋体"/>
          <w:bCs/>
          <w:sz w:val="24"/>
        </w:rPr>
        <w:t xml:space="preserve">17.3 </w:t>
      </w:r>
      <w:bookmarkStart w:id="47" w:name="OLE_LINK131"/>
      <w:bookmarkStart w:id="48"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7"/>
      <w:bookmarkStart w:id="49"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49"/>
      <w:r>
        <w:rPr>
          <w:rFonts w:hint="eastAsia" w:ascii="宋体" w:hAnsi="宋体"/>
          <w:bCs/>
          <w:sz w:val="24"/>
          <w:lang w:val="zh-CN"/>
        </w:rPr>
        <w:t>；若未进入评审环节，不需要做出认定</w:t>
      </w:r>
      <w:bookmarkEnd w:id="48"/>
      <w:r>
        <w:rPr>
          <w:rFonts w:hint="eastAsia" w:ascii="宋体" w:hAnsi="宋体"/>
          <w:bCs/>
          <w:sz w:val="24"/>
          <w:lang w:val="zh-CN"/>
        </w:rPr>
        <w:t>。</w:t>
      </w:r>
    </w:p>
    <w:p>
      <w:pPr>
        <w:spacing w:line="360" w:lineRule="auto"/>
        <w:ind w:firstLine="482" w:firstLineChars="200"/>
        <w:rPr>
          <w:rFonts w:ascii="宋体" w:hAnsi="宋体"/>
          <w:b/>
          <w:sz w:val="24"/>
        </w:rPr>
      </w:pPr>
      <w:r>
        <w:rPr>
          <w:rFonts w:hint="eastAsia" w:ascii="宋体" w:hAnsi="宋体"/>
          <w:b/>
          <w:sz w:val="24"/>
        </w:rPr>
        <w:t>18、评标</w:t>
      </w:r>
    </w:p>
    <w:p>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18.2</w:t>
      </w:r>
      <w:bookmarkStart w:id="50"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0"/>
    </w:p>
    <w:p>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pacing w:line="360" w:lineRule="auto"/>
        <w:ind w:firstLine="480" w:firstLineChars="200"/>
        <w:rPr>
          <w:rFonts w:ascii="宋体" w:hAnsi="宋体"/>
          <w:bCs/>
          <w:sz w:val="24"/>
        </w:rPr>
      </w:pPr>
      <w:r>
        <w:rPr>
          <w:rFonts w:hint="eastAsia" w:ascii="宋体" w:hAnsi="宋体"/>
          <w:bCs/>
          <w:sz w:val="24"/>
        </w:rPr>
        <w:t>18.</w:t>
      </w:r>
      <w:bookmarkStart w:id="51" w:name="OLE_LINK132"/>
      <w:r>
        <w:rPr>
          <w:rFonts w:hint="eastAsia" w:ascii="宋体" w:hAnsi="宋体"/>
          <w:bCs/>
          <w:sz w:val="24"/>
        </w:rPr>
        <w:t>4</w:t>
      </w:r>
      <w:r>
        <w:rPr>
          <w:rFonts w:hint="eastAsia" w:ascii="宋体" w:hAnsi="宋体"/>
          <w:b/>
          <w:sz w:val="24"/>
        </w:rPr>
        <w:t xml:space="preserve"> 澄清有关问题。</w:t>
      </w:r>
      <w:bookmarkEnd w:id="51"/>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2" w:name="OLE_LINK26"/>
      <w:r>
        <w:rPr>
          <w:rFonts w:hint="eastAsia" w:ascii="宋体" w:hAnsi="宋体" w:cs="宋体"/>
          <w:sz w:val="24"/>
        </w:rPr>
        <w:t>投标人的澄清、说明或者补正应当采用书面形式，并加盖公章，或者由法定代表人或其授权的代表签字</w:t>
      </w:r>
      <w:bookmarkEnd w:id="52"/>
      <w:r>
        <w:rPr>
          <w:rFonts w:hint="eastAsia" w:ascii="宋体" w:hAnsi="宋体" w:cs="宋体"/>
          <w:sz w:val="24"/>
        </w:rPr>
        <w:t>。投标人的澄清、说明或者补正不得超出投标文件的范围或者改变投标文件的实质性内容。</w:t>
      </w:r>
      <w:bookmarkStart w:id="53"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3"/>
    </w:p>
    <w:p>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4" w:name="OLE_LINK133"/>
      <w:r>
        <w:rPr>
          <w:rFonts w:hint="eastAsia" w:ascii="宋体" w:hAnsi="宋体"/>
          <w:b/>
          <w:sz w:val="24"/>
        </w:rPr>
        <w:t>评标方法和标准</w:t>
      </w:r>
      <w:r>
        <w:rPr>
          <w:rFonts w:hint="eastAsia" w:ascii="宋体" w:hAnsi="宋体"/>
          <w:bCs/>
          <w:sz w:val="24"/>
        </w:rPr>
        <w:t>。</w:t>
      </w:r>
      <w:bookmarkEnd w:id="54"/>
      <w:r>
        <w:rPr>
          <w:rFonts w:hint="eastAsia" w:ascii="宋体" w:hAnsi="宋体"/>
          <w:bCs/>
          <w:sz w:val="24"/>
        </w:rPr>
        <w:t>本次招标采用最低评标价法。</w:t>
      </w:r>
    </w:p>
    <w:p>
      <w:pPr>
        <w:numPr>
          <w:ilvl w:val="0"/>
          <w:numId w:val="20"/>
        </w:numPr>
        <w:tabs>
          <w:tab w:val="left" w:pos="945"/>
        </w:tabs>
        <w:spacing w:line="360" w:lineRule="auto"/>
        <w:rPr>
          <w:rFonts w:ascii="宋体" w:hAnsi="宋体"/>
          <w:bCs/>
          <w:sz w:val="24"/>
        </w:rPr>
      </w:pP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pPr>
        <w:tabs>
          <w:tab w:val="left" w:pos="945"/>
        </w:tabs>
        <w:spacing w:line="360" w:lineRule="auto"/>
        <w:ind w:left="420"/>
        <w:rPr>
          <w:rFonts w:ascii="宋体" w:hAnsi="宋体"/>
          <w:bCs/>
          <w:sz w:val="24"/>
        </w:rPr>
      </w:pPr>
      <w:bookmarkStart w:id="55" w:name="OLE_LINK134"/>
      <w:r>
        <w:rPr>
          <w:rFonts w:hint="eastAsia" w:ascii="宋体" w:hAnsi="宋体"/>
          <w:bCs/>
          <w:sz w:val="24"/>
        </w:rPr>
        <w:t xml:space="preserve">     若投标报价相同的，则抽签决定顺序排列。</w:t>
      </w:r>
    </w:p>
    <w:p>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5"/>
    </w:p>
    <w:bookmarkEnd w:id="45"/>
    <w:p>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19、定标</w:t>
      </w:r>
    </w:p>
    <w:p>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6" w:name="OLE_LINK174"/>
      <w:r>
        <w:rPr>
          <w:rFonts w:hint="eastAsia" w:ascii="宋体" w:hAnsi="宋体"/>
          <w:bCs/>
          <w:sz w:val="24"/>
          <w:lang w:val="zh-CN"/>
        </w:rPr>
        <w:t>中标候选人</w:t>
      </w:r>
      <w:bookmarkEnd w:id="56"/>
      <w:r>
        <w:rPr>
          <w:rFonts w:hint="eastAsia" w:ascii="宋体" w:hAnsi="宋体"/>
          <w:bCs/>
          <w:sz w:val="24"/>
          <w:lang w:val="zh-CN"/>
        </w:rPr>
        <w:t>中按顺序确定中标供应商。</w:t>
      </w:r>
    </w:p>
    <w:p>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pacing w:line="360" w:lineRule="auto"/>
        <w:ind w:firstLine="482" w:firstLineChars="200"/>
        <w:rPr>
          <w:rFonts w:ascii="宋体" w:hAnsi="宋体"/>
          <w:b/>
          <w:sz w:val="24"/>
        </w:rPr>
      </w:pPr>
      <w:bookmarkStart w:id="57" w:name="OLE_LINK169"/>
      <w:r>
        <w:rPr>
          <w:rFonts w:hint="eastAsia" w:ascii="宋体" w:hAnsi="宋体"/>
          <w:b/>
          <w:sz w:val="24"/>
        </w:rPr>
        <w:t>20、投标截止后投标人不足3家的，除采购任务取消情形外，按照以下方式处理：</w:t>
      </w:r>
    </w:p>
    <w:p>
      <w:pPr>
        <w:numPr>
          <w:ilvl w:val="0"/>
          <w:numId w:val="22"/>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22"/>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pacing w:line="360" w:lineRule="auto"/>
        <w:ind w:firstLine="482" w:firstLineChars="200"/>
        <w:rPr>
          <w:rFonts w:ascii="宋体" w:hAnsi="宋体"/>
          <w:b/>
          <w:sz w:val="24"/>
        </w:rPr>
      </w:pPr>
      <w:r>
        <w:rPr>
          <w:rFonts w:hint="eastAsia" w:ascii="宋体" w:hAnsi="宋体"/>
          <w:b/>
          <w:sz w:val="24"/>
        </w:rPr>
        <w:t>21、废标的确认</w:t>
      </w:r>
    </w:p>
    <w:p>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23"/>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23"/>
        </w:numPr>
        <w:spacing w:line="360" w:lineRule="auto"/>
        <w:rPr>
          <w:rFonts w:ascii="宋体" w:hAnsi="宋体"/>
          <w:bCs/>
          <w:sz w:val="24"/>
          <w:lang w:val="zh-CN"/>
        </w:rPr>
      </w:pPr>
      <w:r>
        <w:rPr>
          <w:rFonts w:hint="eastAsia" w:ascii="宋体" w:hAnsi="宋体"/>
          <w:bCs/>
          <w:sz w:val="24"/>
          <w:lang w:val="zh-CN"/>
        </w:rPr>
        <w:t>出现影响采购公正的违法、违规行为；</w:t>
      </w:r>
    </w:p>
    <w:p>
      <w:pPr>
        <w:numPr>
          <w:ilvl w:val="0"/>
          <w:numId w:val="23"/>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23"/>
        </w:numPr>
        <w:spacing w:line="360" w:lineRule="auto"/>
        <w:rPr>
          <w:rFonts w:ascii="宋体" w:hAnsi="宋体"/>
          <w:bCs/>
          <w:sz w:val="24"/>
          <w:lang w:val="zh-CN"/>
        </w:rPr>
      </w:pPr>
      <w:r>
        <w:rPr>
          <w:rFonts w:hint="eastAsia" w:ascii="宋体" w:hAnsi="宋体"/>
          <w:bCs/>
          <w:sz w:val="24"/>
          <w:lang w:val="zh-CN"/>
        </w:rPr>
        <w:t>因重大变故，采购任务取消。</w:t>
      </w:r>
      <w:bookmarkEnd w:id="57"/>
    </w:p>
    <w:p>
      <w:pPr>
        <w:numPr>
          <w:ilvl w:val="0"/>
          <w:numId w:val="19"/>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pPr>
        <w:spacing w:line="360" w:lineRule="auto"/>
        <w:ind w:firstLine="480" w:firstLineChars="200"/>
        <w:rPr>
          <w:rFonts w:ascii="宋体" w:hAnsi="宋体"/>
          <w:bCs/>
          <w:sz w:val="24"/>
        </w:rPr>
      </w:pPr>
      <w:r>
        <w:rPr>
          <w:rFonts w:hint="eastAsia" w:ascii="宋体" w:hAnsi="宋体"/>
          <w:bCs/>
          <w:sz w:val="24"/>
        </w:rPr>
        <w:t>22、投标保证金</w:t>
      </w:r>
    </w:p>
    <w:p>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招标活动结束后，中标供应商的投标保证金在合同签订后的三十个工作日内无息退还；中标通知书发出后30个工作日内退还未中标供应商的投标保证金，不计利息。</w:t>
      </w:r>
    </w:p>
    <w:p>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pPr>
        <w:numPr>
          <w:ilvl w:val="0"/>
          <w:numId w:val="24"/>
        </w:numPr>
        <w:spacing w:line="360" w:lineRule="auto"/>
        <w:rPr>
          <w:rFonts w:ascii="宋体" w:hAnsi="宋体"/>
          <w:bCs/>
          <w:sz w:val="24"/>
          <w:lang w:val="zh-CN"/>
        </w:rPr>
      </w:pPr>
      <w:bookmarkStart w:id="58" w:name="OLE_LINK170"/>
      <w:r>
        <w:rPr>
          <w:rFonts w:hint="eastAsia" w:ascii="宋体" w:hAnsi="宋体"/>
          <w:bCs/>
          <w:sz w:val="24"/>
          <w:lang w:val="zh-CN"/>
        </w:rPr>
        <w:t>在提交投标文件截止时间后撤回投标文件的；</w:t>
      </w:r>
    </w:p>
    <w:p>
      <w:pPr>
        <w:numPr>
          <w:ilvl w:val="0"/>
          <w:numId w:val="24"/>
        </w:numPr>
        <w:spacing w:line="360" w:lineRule="auto"/>
        <w:rPr>
          <w:rFonts w:ascii="宋体" w:hAnsi="宋体"/>
          <w:bCs/>
          <w:sz w:val="24"/>
          <w:lang w:val="zh-CN"/>
        </w:rPr>
      </w:pPr>
      <w:r>
        <w:rPr>
          <w:rFonts w:hint="eastAsia" w:ascii="宋体" w:hAnsi="宋体"/>
          <w:bCs/>
          <w:sz w:val="24"/>
          <w:lang w:val="zh-CN"/>
        </w:rPr>
        <w:t>在投标文件中提供虚假材料的；</w:t>
      </w:r>
    </w:p>
    <w:p>
      <w:pPr>
        <w:numPr>
          <w:ilvl w:val="0"/>
          <w:numId w:val="24"/>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24"/>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24"/>
        </w:numPr>
        <w:spacing w:line="360" w:lineRule="auto"/>
        <w:rPr>
          <w:rFonts w:ascii="宋体" w:hAnsi="宋体"/>
          <w:bCs/>
          <w:sz w:val="24"/>
          <w:lang w:val="zh-CN"/>
        </w:rPr>
      </w:pPr>
      <w:r>
        <w:rPr>
          <w:rFonts w:hint="eastAsia" w:ascii="宋体" w:hAnsi="宋体"/>
          <w:bCs/>
          <w:sz w:val="24"/>
          <w:lang w:val="zh-CN"/>
        </w:rPr>
        <w:t>招标文件规定的其他情形。</w:t>
      </w:r>
      <w:bookmarkEnd w:id="58"/>
    </w:p>
    <w:bookmarkEnd w:id="44"/>
    <w:p>
      <w:pPr>
        <w:numPr>
          <w:ilvl w:val="0"/>
          <w:numId w:val="19"/>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0" w:firstLineChars="200"/>
        <w:rPr>
          <w:rFonts w:ascii="宋体" w:hAnsi="宋体"/>
          <w:bCs/>
          <w:sz w:val="24"/>
        </w:rPr>
      </w:pPr>
      <w:bookmarkStart w:id="59" w:name="OLE_LINK98"/>
      <w:r>
        <w:rPr>
          <w:rFonts w:hint="eastAsia" w:ascii="宋体" w:hAnsi="宋体"/>
          <w:bCs/>
          <w:sz w:val="24"/>
        </w:rPr>
        <w:t>23、签订合同</w:t>
      </w:r>
    </w:p>
    <w:p>
      <w:pPr>
        <w:spacing w:line="360" w:lineRule="auto"/>
        <w:ind w:firstLine="480" w:firstLineChars="200"/>
        <w:rPr>
          <w:rFonts w:ascii="宋体" w:hAnsi="宋体"/>
          <w:bCs/>
          <w:sz w:val="24"/>
        </w:rPr>
      </w:pPr>
      <w:r>
        <w:rPr>
          <w:rFonts w:hint="eastAsia" w:ascii="宋体" w:hAnsi="宋体"/>
          <w:bCs/>
          <w:sz w:val="24"/>
        </w:rPr>
        <w:t xml:space="preserve">23.1 </w:t>
      </w:r>
      <w:bookmarkStart w:id="60"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hint="eastAsia" w:ascii="宋体" w:hAnsi="宋体"/>
          <w:bCs/>
          <w:sz w:val="24"/>
          <w:lang w:val="zh-CN"/>
        </w:rPr>
        <w:t>。</w:t>
      </w:r>
    </w:p>
    <w:p>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pacing w:line="360" w:lineRule="auto"/>
        <w:ind w:firstLine="480" w:firstLineChars="200"/>
        <w:rPr>
          <w:rFonts w:ascii="宋体" w:hAnsi="宋体"/>
          <w:bCs/>
          <w:sz w:val="24"/>
          <w:lang w:val="zh-CN"/>
        </w:rPr>
      </w:pPr>
      <w:r>
        <w:rPr>
          <w:rFonts w:hint="eastAsia" w:ascii="宋体" w:hAnsi="宋体"/>
          <w:bCs/>
          <w:sz w:val="24"/>
        </w:rPr>
        <w:t>23.4</w:t>
      </w:r>
      <w:bookmarkStart w:id="61" w:name="OLE_LINK5"/>
      <w:r>
        <w:rPr>
          <w:rFonts w:hint="eastAsia" w:ascii="宋体" w:hAnsi="宋体"/>
          <w:bCs/>
          <w:sz w:val="24"/>
          <w:lang w:val="zh-CN"/>
        </w:rPr>
        <w:t>中标供应商</w:t>
      </w:r>
      <w:bookmarkStart w:id="62" w:name="OLE_LINK175"/>
      <w:r>
        <w:rPr>
          <w:rFonts w:hint="eastAsia" w:ascii="宋体" w:hAnsi="宋体"/>
          <w:bCs/>
          <w:sz w:val="24"/>
          <w:lang w:val="zh-CN"/>
        </w:rPr>
        <w:t>（含中标候选人）</w:t>
      </w:r>
      <w:bookmarkEnd w:id="62"/>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3" w:name="OLE_LINK2"/>
      <w:r>
        <w:rPr>
          <w:rFonts w:hint="eastAsia" w:ascii="宋体" w:hAnsi="宋体"/>
          <w:bCs/>
          <w:sz w:val="24"/>
          <w:lang w:val="zh-CN"/>
        </w:rPr>
        <w:t>。</w:t>
      </w:r>
      <w:bookmarkEnd w:id="61"/>
      <w:bookmarkEnd w:id="63"/>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pPr>
        <w:numPr>
          <w:ilvl w:val="0"/>
          <w:numId w:val="19"/>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480" w:firstLineChars="200"/>
        <w:rPr>
          <w:rFonts w:ascii="宋体" w:hAnsi="宋体"/>
          <w:bCs/>
          <w:sz w:val="24"/>
        </w:rPr>
      </w:pPr>
      <w:r>
        <w:rPr>
          <w:rFonts w:hint="eastAsia" w:ascii="宋体" w:hAnsi="宋体"/>
          <w:bCs/>
          <w:sz w:val="24"/>
        </w:rPr>
        <w:t>24、投标行为及投标产品：</w:t>
      </w:r>
    </w:p>
    <w:p>
      <w:pPr>
        <w:numPr>
          <w:ilvl w:val="0"/>
          <w:numId w:val="25"/>
        </w:numPr>
        <w:spacing w:line="360" w:lineRule="auto"/>
        <w:rPr>
          <w:rFonts w:ascii="宋体" w:hAnsi="宋体"/>
          <w:bCs/>
          <w:sz w:val="24"/>
          <w:lang w:val="zh-CN"/>
        </w:rPr>
      </w:pPr>
      <w:bookmarkStart w:id="65" w:name="OLE_LINK99"/>
      <w:r>
        <w:rPr>
          <w:rFonts w:hint="eastAsia" w:ascii="宋体" w:hAnsi="宋体"/>
          <w:bCs/>
          <w:sz w:val="24"/>
          <w:lang w:val="zh-CN"/>
        </w:rPr>
        <w:t>投标人的投标行为必须遵守各项法律、法规、规章及相关制度的规定。</w:t>
      </w:r>
    </w:p>
    <w:p>
      <w:pPr>
        <w:numPr>
          <w:ilvl w:val="0"/>
          <w:numId w:val="25"/>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25"/>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25"/>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6" w:name="OLE_LINK172"/>
      <w:r>
        <w:rPr>
          <w:rFonts w:hint="eastAsia" w:ascii="宋体" w:hAnsi="宋体"/>
          <w:bCs/>
          <w:sz w:val="24"/>
        </w:rPr>
        <w:t>投标人中标后，在供货期内如遇产品平滑（自然）升级，中标供应商应提供平滑升级商品不补差价（招标文件中有特殊要求的除外）。</w:t>
      </w:r>
      <w:bookmarkEnd w:id="66"/>
    </w:p>
    <w:p>
      <w:pPr>
        <w:numPr>
          <w:ilvl w:val="0"/>
          <w:numId w:val="25"/>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5"/>
    <w:p>
      <w:pPr>
        <w:numPr>
          <w:ilvl w:val="0"/>
          <w:numId w:val="19"/>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rPr>
          <w:rFonts w:ascii="宋体" w:hAnsi="宋体"/>
          <w:bCs/>
          <w:sz w:val="24"/>
        </w:rPr>
      </w:pPr>
      <w:bookmarkStart w:id="67" w:name="OLE_LINK100"/>
      <w:r>
        <w:rPr>
          <w:rFonts w:hint="eastAsia" w:ascii="宋体" w:hAnsi="宋体"/>
          <w:bCs/>
          <w:sz w:val="24"/>
        </w:rPr>
        <w:t xml:space="preserve">    25、询问</w:t>
      </w:r>
    </w:p>
    <w:p>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7"/>
    <w:p>
      <w:pPr>
        <w:spacing w:line="360" w:lineRule="auto"/>
        <w:ind w:firstLine="480" w:firstLineChars="200"/>
        <w:rPr>
          <w:rFonts w:ascii="宋体" w:hAnsi="宋体"/>
          <w:bCs/>
          <w:sz w:val="24"/>
          <w:lang w:val="zh-CN"/>
        </w:rPr>
      </w:pPr>
      <w:r>
        <w:rPr>
          <w:rFonts w:hint="eastAsia" w:ascii="宋体" w:hAnsi="宋体"/>
          <w:bCs/>
          <w:sz w:val="24"/>
          <w:lang w:val="zh-CN"/>
        </w:rPr>
        <w:t>26、质疑</w:t>
      </w:r>
    </w:p>
    <w:p>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pacing w:line="360" w:lineRule="auto"/>
        <w:ind w:firstLine="480" w:firstLineChars="200"/>
        <w:rPr>
          <w:rFonts w:ascii="宋体" w:hAnsi="宋体"/>
          <w:bCs/>
          <w:sz w:val="24"/>
          <w:lang w:val="zh-CN"/>
        </w:rPr>
      </w:pPr>
      <w:r>
        <w:rPr>
          <w:rFonts w:hint="eastAsia" w:ascii="宋体" w:hAnsi="宋体"/>
          <w:bCs/>
          <w:sz w:val="24"/>
          <w:lang w:val="zh-CN"/>
        </w:rPr>
        <w:t>27 投诉</w:t>
      </w:r>
    </w:p>
    <w:p>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spacing w:line="360" w:lineRule="auto"/>
        <w:ind w:firstLine="420" w:firstLineChars="200"/>
      </w:pPr>
    </w:p>
    <w:p>
      <w:pPr>
        <w:jc w:val="center"/>
        <w:outlineLvl w:val="0"/>
        <w:rPr>
          <w:rFonts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outlineLvl w:val="0"/>
        <w:rPr>
          <w:rFonts w:hint="eastAsia" w:ascii="黑体" w:hAnsi="黑体" w:eastAsia="黑体"/>
          <w:sz w:val="32"/>
          <w:szCs w:val="32"/>
        </w:rPr>
      </w:pPr>
    </w:p>
    <w:p>
      <w:pPr>
        <w:outlineLvl w:val="0"/>
        <w:rPr>
          <w:rFonts w:hint="eastAsia" w:ascii="黑体" w:hAnsi="黑体" w:eastAsia="黑体"/>
          <w:sz w:val="32"/>
          <w:szCs w:val="32"/>
        </w:rPr>
      </w:pPr>
    </w:p>
    <w:p>
      <w:pPr>
        <w:outlineLvl w:val="0"/>
        <w:rPr>
          <w:rFonts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28"/>
        </w:rPr>
      </w:pPr>
      <w:r>
        <w:rPr>
          <w:rFonts w:hint="eastAsia" w:ascii="黑体" w:hAnsi="黑体" w:eastAsia="黑体"/>
          <w:sz w:val="32"/>
          <w:szCs w:val="32"/>
        </w:rPr>
        <w:t xml:space="preserve">三  </w:t>
      </w:r>
      <w:r>
        <w:rPr>
          <w:rFonts w:hint="eastAsia" w:ascii="黑体" w:hAnsi="黑体" w:eastAsia="黑体"/>
          <w:sz w:val="28"/>
        </w:rPr>
        <w:t>项目技术要求和有关说明</w:t>
      </w:r>
      <w:bookmarkStart w:id="68" w:name="_Toc26921"/>
      <w:bookmarkStart w:id="69" w:name="_Toc24341"/>
      <w:bookmarkStart w:id="70" w:name="_Toc374078452"/>
      <w:bookmarkStart w:id="71" w:name="_Toc372018550"/>
      <w:bookmarkStart w:id="72" w:name="_Toc15017"/>
      <w:bookmarkStart w:id="73" w:name="_Toc372018970"/>
      <w:bookmarkStart w:id="74" w:name="_Toc376165139"/>
    </w:p>
    <w:p>
      <w:pPr>
        <w:jc w:val="center"/>
        <w:outlineLvl w:val="0"/>
        <w:rPr>
          <w:rFonts w:hint="eastAsia" w:ascii="黑体" w:hAnsi="黑体" w:eastAsia="黑体"/>
          <w:sz w:val="28"/>
        </w:rPr>
      </w:pPr>
    </w:p>
    <w:p>
      <w:pPr>
        <w:spacing w:line="276" w:lineRule="auto"/>
        <w:ind w:firstLine="482" w:firstLineChars="200"/>
        <w:rPr>
          <w:rFonts w:hint="eastAsia" w:ascii="宋体" w:hAnsi="宋体"/>
          <w:b/>
          <w:sz w:val="24"/>
          <w:szCs w:val="24"/>
        </w:rPr>
      </w:pPr>
      <w:r>
        <w:rPr>
          <w:rFonts w:hint="eastAsia" w:ascii="宋体" w:hAnsi="宋体"/>
          <w:b/>
          <w:sz w:val="24"/>
          <w:szCs w:val="24"/>
        </w:rPr>
        <w:t>一、项目概述：</w:t>
      </w:r>
    </w:p>
    <w:p>
      <w:pPr>
        <w:widowControl/>
        <w:jc w:val="left"/>
        <w:rPr>
          <w:rFonts w:hint="eastAsia" w:ascii="仿宋_GB2312" w:hAnsi="宋体" w:eastAsia="仿宋_GB2312" w:cs="宋体"/>
          <w:kern w:val="0"/>
          <w:sz w:val="24"/>
        </w:rPr>
      </w:pPr>
      <w:r>
        <w:rPr>
          <w:rFonts w:hint="eastAsia" w:ascii="宋体" w:hAnsi="宋体"/>
          <w:sz w:val="24"/>
          <w:szCs w:val="24"/>
        </w:rPr>
        <w:t xml:space="preserve">    本项目为2021年（第五批）混凝土标准砖。 </w:t>
      </w:r>
    </w:p>
    <w:p>
      <w:pPr>
        <w:spacing w:line="276" w:lineRule="auto"/>
        <w:ind w:firstLine="482" w:firstLineChars="200"/>
        <w:rPr>
          <w:rFonts w:hint="eastAsia" w:ascii="宋体" w:hAnsi="宋体"/>
          <w:b/>
          <w:sz w:val="24"/>
          <w:szCs w:val="24"/>
        </w:rPr>
      </w:pPr>
      <w:r>
        <w:rPr>
          <w:rFonts w:hint="eastAsia" w:ascii="宋体" w:hAnsi="宋体"/>
          <w:b/>
          <w:sz w:val="24"/>
          <w:szCs w:val="24"/>
        </w:rPr>
        <w:t>二、技术要求：</w:t>
      </w:r>
    </w:p>
    <w:p>
      <w:pPr>
        <w:spacing w:line="360" w:lineRule="auto"/>
        <w:ind w:firstLine="480" w:firstLineChars="200"/>
        <w:rPr>
          <w:rFonts w:ascii="宋体" w:hAnsi="宋体"/>
          <w:sz w:val="24"/>
          <w:szCs w:val="24"/>
        </w:rPr>
      </w:pPr>
      <w:r>
        <w:rPr>
          <w:rFonts w:hint="eastAsia" w:ascii="宋体" w:hAnsi="宋体"/>
          <w:sz w:val="24"/>
          <w:szCs w:val="24"/>
        </w:rPr>
        <w:t>1、本次招标项目的要求及数量详见下表。本次招标的2021年（第五批）混凝土标准砖分标1（预算42.4万元）、标2（预算37.1万元）两个标段，一个投标人可同时投以上两个标段，但只能中一个标段。即评标时，先评审1标段，1标段的第一中标候选人参与标2段基准价的数据合成，但不推荐为中标候选人。具体名称、规格及数量详见下表:</w:t>
      </w:r>
    </w:p>
    <w:p>
      <w:pPr>
        <w:spacing w:before="156" w:beforeLines="50" w:after="156" w:afterLines="50" w:line="520" w:lineRule="exact"/>
        <w:jc w:val="center"/>
        <w:rPr>
          <w:rFonts w:hint="eastAsia" w:ascii="黑体" w:eastAsia="黑体"/>
          <w:bCs/>
          <w:sz w:val="28"/>
          <w:szCs w:val="28"/>
        </w:rPr>
      </w:pPr>
      <w:r>
        <w:rPr>
          <w:rFonts w:hint="eastAsia" w:ascii="黑体" w:eastAsia="黑体"/>
          <w:bCs/>
          <w:sz w:val="28"/>
          <w:szCs w:val="28"/>
        </w:rPr>
        <w:t>水泥砖一标段</w:t>
      </w:r>
    </w:p>
    <w:tbl>
      <w:tblPr>
        <w:tblStyle w:val="75"/>
        <w:tblW w:w="5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2268"/>
        <w:gridCol w:w="1134"/>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87" w:hRule="atLeast"/>
          <w:jc w:val="center"/>
        </w:trPr>
        <w:tc>
          <w:tcPr>
            <w:tcW w:w="867" w:type="dxa"/>
            <w:noWrap w:val="0"/>
            <w:vAlign w:val="center"/>
          </w:tcPr>
          <w:p>
            <w:pPr>
              <w:jc w:val="center"/>
              <w:rPr>
                <w:rFonts w:ascii="宋体" w:hAnsi="宋体"/>
                <w:sz w:val="24"/>
                <w:szCs w:val="24"/>
              </w:rPr>
            </w:pPr>
            <w:r>
              <w:rPr>
                <w:rFonts w:hint="eastAsia" w:ascii="宋体" w:hAnsi="宋体"/>
                <w:sz w:val="24"/>
                <w:szCs w:val="24"/>
              </w:rPr>
              <w:t>序号</w:t>
            </w:r>
          </w:p>
        </w:tc>
        <w:tc>
          <w:tcPr>
            <w:tcW w:w="2268" w:type="dxa"/>
            <w:noWrap w:val="0"/>
            <w:vAlign w:val="center"/>
          </w:tcPr>
          <w:p>
            <w:pPr>
              <w:jc w:val="center"/>
              <w:rPr>
                <w:rFonts w:ascii="宋体" w:hAnsi="宋体"/>
                <w:sz w:val="24"/>
                <w:szCs w:val="24"/>
              </w:rPr>
            </w:pPr>
            <w:r>
              <w:rPr>
                <w:rFonts w:hint="eastAsia" w:ascii="宋体" w:hAnsi="宋体"/>
                <w:sz w:val="24"/>
                <w:szCs w:val="24"/>
              </w:rPr>
              <w:t>项目名称</w:t>
            </w:r>
          </w:p>
        </w:tc>
        <w:tc>
          <w:tcPr>
            <w:tcW w:w="1134" w:type="dxa"/>
            <w:noWrap w:val="0"/>
            <w:vAlign w:val="center"/>
          </w:tcPr>
          <w:p>
            <w:pPr>
              <w:jc w:val="center"/>
              <w:rPr>
                <w:rFonts w:ascii="宋体" w:hAnsi="宋体"/>
                <w:sz w:val="24"/>
                <w:szCs w:val="24"/>
              </w:rPr>
            </w:pPr>
            <w:r>
              <w:rPr>
                <w:rFonts w:hint="eastAsia" w:ascii="宋体" w:hAnsi="宋体"/>
                <w:sz w:val="24"/>
                <w:szCs w:val="24"/>
              </w:rPr>
              <w:t>单位</w:t>
            </w:r>
          </w:p>
        </w:tc>
        <w:tc>
          <w:tcPr>
            <w:tcW w:w="1559" w:type="dxa"/>
            <w:noWrap w:val="0"/>
            <w:vAlign w:val="center"/>
          </w:tcPr>
          <w:p>
            <w:pPr>
              <w:jc w:val="center"/>
              <w:rPr>
                <w:rFonts w:ascii="宋体" w:hAnsi="宋体"/>
                <w:sz w:val="24"/>
                <w:szCs w:val="24"/>
              </w:rPr>
            </w:pPr>
            <w:r>
              <w:rPr>
                <w:rFonts w:hint="eastAsia" w:ascii="宋体" w:hAnsi="宋体"/>
                <w:sz w:val="24"/>
                <w:szCs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65" w:hRule="atLeast"/>
          <w:jc w:val="center"/>
        </w:trPr>
        <w:tc>
          <w:tcPr>
            <w:tcW w:w="867" w:type="dxa"/>
            <w:noWrap w:val="0"/>
            <w:vAlign w:val="center"/>
          </w:tcPr>
          <w:p>
            <w:pPr>
              <w:ind w:left="-111" w:leftChars="-53" w:firstLine="62" w:firstLineChars="26"/>
              <w:jc w:val="center"/>
              <w:rPr>
                <w:rFonts w:ascii="宋体" w:hAnsi="宋体"/>
                <w:sz w:val="24"/>
                <w:szCs w:val="24"/>
              </w:rPr>
            </w:pPr>
            <w:r>
              <w:rPr>
                <w:rFonts w:hint="eastAsia" w:ascii="宋体" w:hAnsi="宋体"/>
                <w:sz w:val="24"/>
                <w:szCs w:val="24"/>
              </w:rPr>
              <w:t>1</w:t>
            </w:r>
          </w:p>
        </w:tc>
        <w:tc>
          <w:tcPr>
            <w:tcW w:w="2268" w:type="dxa"/>
            <w:noWrap w:val="0"/>
            <w:vAlign w:val="center"/>
          </w:tcPr>
          <w:p>
            <w:pPr>
              <w:jc w:val="center"/>
              <w:rPr>
                <w:rFonts w:ascii="宋体" w:hAnsi="宋体"/>
                <w:sz w:val="24"/>
                <w:szCs w:val="24"/>
              </w:rPr>
            </w:pPr>
            <w:r>
              <w:rPr>
                <w:rFonts w:hint="eastAsia" w:ascii="宋体" w:hAnsi="宋体"/>
                <w:sz w:val="24"/>
                <w:szCs w:val="24"/>
              </w:rPr>
              <w:t>MU10标准砖240mm*115mm*53mmm</w:t>
            </w:r>
          </w:p>
        </w:tc>
        <w:tc>
          <w:tcPr>
            <w:tcW w:w="1134" w:type="dxa"/>
            <w:noWrap w:val="0"/>
            <w:vAlign w:val="center"/>
          </w:tcPr>
          <w:p>
            <w:pPr>
              <w:jc w:val="center"/>
              <w:rPr>
                <w:rFonts w:ascii="宋体" w:hAnsi="宋体"/>
                <w:sz w:val="24"/>
                <w:szCs w:val="24"/>
              </w:rPr>
            </w:pPr>
            <w:r>
              <w:rPr>
                <w:rFonts w:hint="eastAsia" w:ascii="宋体" w:hAnsi="宋体"/>
                <w:sz w:val="24"/>
                <w:szCs w:val="24"/>
              </w:rPr>
              <w:t>块</w:t>
            </w:r>
          </w:p>
        </w:tc>
        <w:tc>
          <w:tcPr>
            <w:tcW w:w="1559" w:type="dxa"/>
            <w:noWrap w:val="0"/>
            <w:vAlign w:val="center"/>
          </w:tcPr>
          <w:p>
            <w:pPr>
              <w:jc w:val="center"/>
              <w:rPr>
                <w:rFonts w:ascii="宋体" w:hAnsi="宋体"/>
                <w:sz w:val="24"/>
                <w:szCs w:val="24"/>
              </w:rPr>
            </w:pPr>
            <w:r>
              <w:rPr>
                <w:rFonts w:hint="eastAsia" w:ascii="宋体" w:hAnsi="宋体"/>
                <w:sz w:val="24"/>
                <w:szCs w:val="24"/>
              </w:rPr>
              <w:t>800000</w:t>
            </w:r>
          </w:p>
        </w:tc>
      </w:tr>
    </w:tbl>
    <w:p>
      <w:pPr>
        <w:spacing w:before="156" w:beforeLines="50" w:after="156" w:afterLines="50" w:line="520" w:lineRule="exact"/>
        <w:jc w:val="center"/>
        <w:rPr>
          <w:rFonts w:hint="eastAsia" w:ascii="黑体" w:eastAsia="黑体"/>
          <w:bCs/>
          <w:sz w:val="28"/>
          <w:szCs w:val="28"/>
        </w:rPr>
      </w:pPr>
    </w:p>
    <w:p>
      <w:pPr>
        <w:spacing w:before="156" w:beforeLines="50" w:after="156" w:afterLines="50" w:line="520" w:lineRule="exact"/>
        <w:jc w:val="center"/>
        <w:rPr>
          <w:rFonts w:hint="eastAsia" w:ascii="黑体" w:eastAsia="黑体"/>
          <w:bCs/>
          <w:sz w:val="28"/>
          <w:szCs w:val="28"/>
        </w:rPr>
      </w:pPr>
    </w:p>
    <w:p>
      <w:pPr>
        <w:spacing w:before="156" w:beforeLines="50" w:after="156" w:afterLines="50" w:line="520" w:lineRule="exact"/>
        <w:jc w:val="center"/>
        <w:rPr>
          <w:rFonts w:hint="eastAsia" w:ascii="黑体" w:eastAsia="黑体"/>
          <w:bCs/>
          <w:sz w:val="28"/>
          <w:szCs w:val="28"/>
        </w:rPr>
      </w:pPr>
      <w:r>
        <w:rPr>
          <w:rFonts w:hint="eastAsia" w:ascii="黑体" w:eastAsia="黑体"/>
          <w:bCs/>
          <w:sz w:val="28"/>
          <w:szCs w:val="28"/>
        </w:rPr>
        <w:t>水泥砖二标段</w:t>
      </w:r>
    </w:p>
    <w:tbl>
      <w:tblPr>
        <w:tblStyle w:val="75"/>
        <w:tblW w:w="5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2268"/>
        <w:gridCol w:w="1134"/>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87" w:hRule="atLeast"/>
          <w:jc w:val="center"/>
        </w:trPr>
        <w:tc>
          <w:tcPr>
            <w:tcW w:w="867" w:type="dxa"/>
            <w:noWrap w:val="0"/>
            <w:vAlign w:val="center"/>
          </w:tcPr>
          <w:p>
            <w:pPr>
              <w:jc w:val="center"/>
              <w:rPr>
                <w:rFonts w:ascii="宋体" w:hAnsi="宋体"/>
                <w:sz w:val="24"/>
                <w:szCs w:val="24"/>
              </w:rPr>
            </w:pPr>
            <w:r>
              <w:rPr>
                <w:rFonts w:hint="eastAsia" w:ascii="宋体" w:hAnsi="宋体"/>
                <w:sz w:val="24"/>
                <w:szCs w:val="24"/>
              </w:rPr>
              <w:t>序号</w:t>
            </w:r>
          </w:p>
        </w:tc>
        <w:tc>
          <w:tcPr>
            <w:tcW w:w="2268" w:type="dxa"/>
            <w:noWrap w:val="0"/>
            <w:vAlign w:val="center"/>
          </w:tcPr>
          <w:p>
            <w:pPr>
              <w:jc w:val="center"/>
              <w:rPr>
                <w:rFonts w:ascii="宋体" w:hAnsi="宋体"/>
                <w:sz w:val="24"/>
                <w:szCs w:val="24"/>
              </w:rPr>
            </w:pPr>
            <w:r>
              <w:rPr>
                <w:rFonts w:hint="eastAsia" w:ascii="宋体" w:hAnsi="宋体"/>
                <w:sz w:val="24"/>
                <w:szCs w:val="24"/>
              </w:rPr>
              <w:t>项目名称</w:t>
            </w:r>
          </w:p>
        </w:tc>
        <w:tc>
          <w:tcPr>
            <w:tcW w:w="1134" w:type="dxa"/>
            <w:noWrap w:val="0"/>
            <w:vAlign w:val="center"/>
          </w:tcPr>
          <w:p>
            <w:pPr>
              <w:jc w:val="center"/>
              <w:rPr>
                <w:rFonts w:ascii="宋体" w:hAnsi="宋体"/>
                <w:sz w:val="24"/>
                <w:szCs w:val="24"/>
              </w:rPr>
            </w:pPr>
            <w:r>
              <w:rPr>
                <w:rFonts w:hint="eastAsia" w:ascii="宋体" w:hAnsi="宋体"/>
                <w:sz w:val="24"/>
                <w:szCs w:val="24"/>
              </w:rPr>
              <w:t>单位</w:t>
            </w:r>
          </w:p>
        </w:tc>
        <w:tc>
          <w:tcPr>
            <w:tcW w:w="1559" w:type="dxa"/>
            <w:noWrap w:val="0"/>
            <w:vAlign w:val="center"/>
          </w:tcPr>
          <w:p>
            <w:pPr>
              <w:jc w:val="center"/>
              <w:rPr>
                <w:rFonts w:ascii="宋体" w:hAnsi="宋体"/>
                <w:sz w:val="24"/>
                <w:szCs w:val="24"/>
              </w:rPr>
            </w:pPr>
            <w:r>
              <w:rPr>
                <w:rFonts w:hint="eastAsia" w:ascii="宋体" w:hAnsi="宋体"/>
                <w:sz w:val="24"/>
                <w:szCs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wAfter w:w="0" w:type="dxa"/>
          <w:trHeight w:val="765" w:hRule="atLeast"/>
          <w:jc w:val="center"/>
        </w:trPr>
        <w:tc>
          <w:tcPr>
            <w:tcW w:w="867" w:type="dxa"/>
            <w:noWrap w:val="0"/>
            <w:vAlign w:val="center"/>
          </w:tcPr>
          <w:p>
            <w:pPr>
              <w:ind w:left="-111" w:leftChars="-53" w:firstLine="62" w:firstLineChars="26"/>
              <w:jc w:val="center"/>
              <w:rPr>
                <w:rFonts w:ascii="宋体" w:hAnsi="宋体"/>
                <w:sz w:val="24"/>
                <w:szCs w:val="24"/>
              </w:rPr>
            </w:pPr>
            <w:r>
              <w:rPr>
                <w:rFonts w:hint="eastAsia" w:ascii="宋体" w:hAnsi="宋体"/>
                <w:sz w:val="24"/>
                <w:szCs w:val="24"/>
              </w:rPr>
              <w:t>1</w:t>
            </w:r>
          </w:p>
        </w:tc>
        <w:tc>
          <w:tcPr>
            <w:tcW w:w="2268" w:type="dxa"/>
            <w:noWrap w:val="0"/>
            <w:vAlign w:val="center"/>
          </w:tcPr>
          <w:p>
            <w:pPr>
              <w:jc w:val="center"/>
              <w:rPr>
                <w:rFonts w:ascii="宋体" w:hAnsi="宋体"/>
                <w:sz w:val="24"/>
                <w:szCs w:val="24"/>
              </w:rPr>
            </w:pPr>
            <w:r>
              <w:rPr>
                <w:rFonts w:hint="eastAsia" w:ascii="宋体" w:hAnsi="宋体"/>
                <w:sz w:val="24"/>
                <w:szCs w:val="24"/>
              </w:rPr>
              <w:t>MU10标准砖240mm*115mm*53mmm</w:t>
            </w:r>
          </w:p>
        </w:tc>
        <w:tc>
          <w:tcPr>
            <w:tcW w:w="1134" w:type="dxa"/>
            <w:noWrap w:val="0"/>
            <w:vAlign w:val="center"/>
          </w:tcPr>
          <w:p>
            <w:pPr>
              <w:jc w:val="center"/>
              <w:rPr>
                <w:rFonts w:ascii="宋体" w:hAnsi="宋体"/>
                <w:sz w:val="24"/>
                <w:szCs w:val="24"/>
              </w:rPr>
            </w:pPr>
            <w:r>
              <w:rPr>
                <w:rFonts w:hint="eastAsia" w:ascii="宋体" w:hAnsi="宋体"/>
                <w:sz w:val="24"/>
                <w:szCs w:val="24"/>
              </w:rPr>
              <w:t>块</w:t>
            </w:r>
          </w:p>
        </w:tc>
        <w:tc>
          <w:tcPr>
            <w:tcW w:w="1559" w:type="dxa"/>
            <w:noWrap w:val="0"/>
            <w:vAlign w:val="center"/>
          </w:tcPr>
          <w:p>
            <w:pPr>
              <w:jc w:val="center"/>
              <w:rPr>
                <w:rFonts w:ascii="宋体" w:hAnsi="宋体"/>
                <w:sz w:val="24"/>
                <w:szCs w:val="24"/>
              </w:rPr>
            </w:pPr>
            <w:r>
              <w:rPr>
                <w:rFonts w:hint="eastAsia" w:ascii="宋体" w:hAnsi="宋体"/>
                <w:sz w:val="24"/>
                <w:szCs w:val="24"/>
              </w:rPr>
              <w:t>700000</w:t>
            </w:r>
          </w:p>
        </w:tc>
      </w:tr>
    </w:tbl>
    <w:p>
      <w:pPr>
        <w:ind w:left="1"/>
        <w:jc w:val="center"/>
        <w:rPr>
          <w:rFonts w:hint="eastAsia" w:ascii="宋体" w:hAnsi="宋体"/>
          <w:sz w:val="24"/>
          <w:szCs w:val="24"/>
        </w:rPr>
      </w:pPr>
      <w:r>
        <w:rPr>
          <w:rFonts w:hint="eastAsia" w:ascii="宋体" w:hAnsi="宋体"/>
          <w:szCs w:val="21"/>
        </w:rPr>
        <w:t xml:space="preserve">    </w:t>
      </w:r>
    </w:p>
    <w:p>
      <w:pPr>
        <w:spacing w:line="276" w:lineRule="auto"/>
        <w:jc w:val="left"/>
        <w:rPr>
          <w:rFonts w:hint="eastAsia" w:ascii="宋体" w:hAnsi="宋体"/>
          <w:bCs/>
          <w:sz w:val="24"/>
          <w:szCs w:val="24"/>
        </w:rPr>
      </w:pPr>
      <w:r>
        <w:rPr>
          <w:rFonts w:hint="eastAsia" w:ascii="宋体" w:hAnsi="宋体"/>
          <w:bCs/>
          <w:sz w:val="24"/>
          <w:szCs w:val="24"/>
        </w:rPr>
        <w:t xml:space="preserve">    2、投标单位营业执照经营范围必须覆盖所投标段产品或产品大类。</w:t>
      </w:r>
    </w:p>
    <w:p>
      <w:pPr>
        <w:spacing w:line="276" w:lineRule="auto"/>
        <w:jc w:val="left"/>
        <w:rPr>
          <w:rFonts w:hint="eastAsia" w:ascii="宋体" w:hAnsi="宋体"/>
          <w:bCs/>
          <w:sz w:val="24"/>
          <w:szCs w:val="24"/>
        </w:rPr>
      </w:pPr>
      <w:r>
        <w:rPr>
          <w:rFonts w:hint="eastAsia" w:ascii="宋体" w:hAnsi="宋体"/>
          <w:bCs/>
          <w:sz w:val="24"/>
          <w:szCs w:val="24"/>
        </w:rPr>
        <w:t xml:space="preserve">    3、只接受投标产品专业生产厂家投标。</w:t>
      </w:r>
    </w:p>
    <w:p>
      <w:pPr>
        <w:spacing w:line="276" w:lineRule="auto"/>
        <w:ind w:firstLine="480"/>
        <w:jc w:val="left"/>
        <w:rPr>
          <w:rFonts w:hint="eastAsia" w:ascii="宋体" w:hAnsi="宋体"/>
          <w:sz w:val="24"/>
          <w:szCs w:val="24"/>
        </w:rPr>
      </w:pPr>
      <w:r>
        <w:rPr>
          <w:rFonts w:hint="eastAsia" w:ascii="宋体" w:hAnsi="宋体"/>
          <w:bCs/>
          <w:sz w:val="24"/>
          <w:szCs w:val="24"/>
        </w:rPr>
        <w:t>4、质量标准：</w:t>
      </w:r>
      <w:r>
        <w:rPr>
          <w:rFonts w:hint="eastAsia" w:ascii="宋体" w:hAnsi="宋体"/>
          <w:sz w:val="24"/>
          <w:szCs w:val="24"/>
        </w:rPr>
        <w:t>本次招标砖为工程施工用水泥砖,MU10标准砖240mm*115mm*53mmm，符合国标要求（</w:t>
      </w:r>
      <w:r>
        <w:rPr>
          <w:rFonts w:ascii="宋体" w:hAnsi="宋体"/>
          <w:sz w:val="24"/>
          <w:szCs w:val="24"/>
        </w:rPr>
        <w:fldChar w:fldCharType="begin"/>
      </w:r>
      <w:r>
        <w:rPr>
          <w:rFonts w:ascii="宋体" w:hAnsi="宋体"/>
          <w:sz w:val="24"/>
          <w:szCs w:val="24"/>
        </w:rPr>
        <w:instrText xml:space="preserve"> HYPERLINK "https://www.baidu.com/s?wd=GB%2FT&amp;tn=SE_PcZhidaonwhc_ngpagmjz&amp;rsv_dl=gh_pc_zhidao" \t "_blank" </w:instrText>
      </w:r>
      <w:r>
        <w:rPr>
          <w:rFonts w:ascii="宋体" w:hAnsi="宋体"/>
          <w:sz w:val="24"/>
          <w:szCs w:val="24"/>
        </w:rPr>
        <w:fldChar w:fldCharType="separate"/>
      </w:r>
      <w:r>
        <w:rPr>
          <w:rFonts w:hint="eastAsia" w:ascii="宋体" w:hAnsi="宋体"/>
          <w:sz w:val="24"/>
          <w:szCs w:val="24"/>
        </w:rPr>
        <w:t>GB/T</w:t>
      </w:r>
      <w:r>
        <w:rPr>
          <w:rFonts w:ascii="宋体" w:hAnsi="宋体"/>
          <w:sz w:val="24"/>
          <w:szCs w:val="24"/>
        </w:rPr>
        <w:fldChar w:fldCharType="end"/>
      </w:r>
      <w:r>
        <w:rPr>
          <w:rFonts w:hint="eastAsia" w:ascii="宋体" w:hAnsi="宋体"/>
          <w:sz w:val="24"/>
          <w:szCs w:val="24"/>
        </w:rPr>
        <w:t>8239-2014</w:t>
      </w:r>
      <w:r>
        <w:rPr>
          <w:rFonts w:ascii="宋体" w:hAnsi="宋体"/>
          <w:sz w:val="24"/>
          <w:szCs w:val="24"/>
        </w:rPr>
        <w:fldChar w:fldCharType="begin"/>
      </w:r>
      <w:r>
        <w:rPr>
          <w:rFonts w:ascii="宋体" w:hAnsi="宋体"/>
          <w:sz w:val="24"/>
          <w:szCs w:val="24"/>
        </w:rPr>
        <w:instrText xml:space="preserve"> HYPERLINK "https://www.baidu.com/s?wd=%E3%80%8A%E6%99%AE%E9%80%9A%E6%B7%B7%E5%87%9D%E5%9C%9F%E5%B0%8F%E5%9E%8B%E7%A0%8C%E5%9D%97%E3%80%8B&amp;tn=SE_PcZhidaonwhc_ngpagmjz&amp;rsv_dl=gh_pc_zhidao" \t "_blank" </w:instrText>
      </w:r>
      <w:r>
        <w:rPr>
          <w:rFonts w:ascii="宋体" w:hAnsi="宋体"/>
          <w:sz w:val="24"/>
          <w:szCs w:val="24"/>
        </w:rPr>
        <w:fldChar w:fldCharType="separate"/>
      </w:r>
      <w:r>
        <w:rPr>
          <w:rFonts w:hint="eastAsia" w:ascii="宋体" w:hAnsi="宋体"/>
          <w:sz w:val="24"/>
          <w:szCs w:val="24"/>
        </w:rPr>
        <w:t>《普通混凝土小型砌块》</w:t>
      </w:r>
      <w:r>
        <w:rPr>
          <w:rFonts w:ascii="宋体" w:hAnsi="宋体"/>
          <w:sz w:val="24"/>
          <w:szCs w:val="24"/>
        </w:rPr>
        <w:fldChar w:fldCharType="end"/>
      </w:r>
      <w:r>
        <w:rPr>
          <w:rFonts w:hint="eastAsia" w:ascii="宋体" w:hAnsi="宋体"/>
          <w:sz w:val="24"/>
          <w:szCs w:val="24"/>
        </w:rPr>
        <w:t>），送货前提供检测报告。</w:t>
      </w:r>
    </w:p>
    <w:p>
      <w:pPr>
        <w:spacing w:line="276" w:lineRule="auto"/>
        <w:ind w:firstLine="480"/>
        <w:jc w:val="left"/>
        <w:rPr>
          <w:rFonts w:ascii="宋体" w:hAnsi="宋体"/>
          <w:sz w:val="24"/>
          <w:szCs w:val="24"/>
        </w:rPr>
      </w:pPr>
      <w:r>
        <w:rPr>
          <w:rFonts w:hint="eastAsia" w:ascii="宋体" w:hAnsi="宋体"/>
          <w:sz w:val="24"/>
          <w:szCs w:val="24"/>
        </w:rPr>
        <w:t>5、本次招标不设调价条款，请各投标单位充分考虑市场风险。</w:t>
      </w:r>
    </w:p>
    <w:p>
      <w:pPr>
        <w:spacing w:line="276" w:lineRule="auto"/>
        <w:rPr>
          <w:rFonts w:ascii="宋体" w:hAnsi="宋体"/>
          <w:b/>
          <w:sz w:val="24"/>
          <w:szCs w:val="24"/>
        </w:rPr>
      </w:pPr>
      <w:bookmarkStart w:id="75" w:name="OLE_LINK104"/>
      <w:r>
        <w:rPr>
          <w:rFonts w:hint="eastAsia" w:ascii="楷体_GB2312" w:hAnsi="宋体" w:eastAsia="楷体_GB2312"/>
          <w:kern w:val="0"/>
          <w:sz w:val="28"/>
        </w:rPr>
        <w:t xml:space="preserve">    </w:t>
      </w:r>
      <w:r>
        <w:rPr>
          <w:rFonts w:hint="eastAsia" w:ascii="宋体" w:hAnsi="宋体"/>
          <w:b/>
          <w:sz w:val="24"/>
          <w:szCs w:val="24"/>
        </w:rPr>
        <w:t>三、其它要求：</w:t>
      </w:r>
      <w:bookmarkEnd w:id="75"/>
      <w:r>
        <w:rPr>
          <w:rFonts w:ascii="宋体" w:hAnsi="宋体"/>
          <w:b/>
          <w:sz w:val="24"/>
          <w:szCs w:val="24"/>
        </w:rPr>
        <w:t xml:space="preserve"> </w:t>
      </w:r>
    </w:p>
    <w:p>
      <w:pPr>
        <w:spacing w:line="276" w:lineRule="auto"/>
        <w:jc w:val="left"/>
        <w:rPr>
          <w:rFonts w:hint="eastAsia" w:ascii="宋体" w:hAnsi="宋体"/>
          <w:sz w:val="24"/>
          <w:szCs w:val="24"/>
        </w:rPr>
      </w:pPr>
      <w:r>
        <w:rPr>
          <w:rFonts w:hint="eastAsia" w:ascii="宋体" w:hAnsi="宋体"/>
          <w:sz w:val="24"/>
          <w:szCs w:val="24"/>
        </w:rPr>
        <w:t xml:space="preserve">    1、本次招标供货时间为：合同总额或中标之日起至2022年4月30日先到者为准。</w:t>
      </w:r>
    </w:p>
    <w:p>
      <w:pPr>
        <w:spacing w:line="276" w:lineRule="auto"/>
        <w:jc w:val="left"/>
        <w:rPr>
          <w:rFonts w:ascii="宋体" w:hAnsi="宋体"/>
          <w:sz w:val="24"/>
          <w:szCs w:val="24"/>
        </w:rPr>
      </w:pPr>
      <w:r>
        <w:rPr>
          <w:rFonts w:hint="eastAsia" w:ascii="宋体" w:hAnsi="宋体"/>
          <w:sz w:val="24"/>
          <w:szCs w:val="24"/>
        </w:rPr>
        <w:t xml:space="preserve">    2、全市范围内送到工地现场的综合价包含运费、卸车力资、税金等。签订合同前中标单位必须向招标单位登记送货车辆车牌并且核定登记车辆整车载送数量。</w:t>
      </w:r>
    </w:p>
    <w:p>
      <w:pPr>
        <w:spacing w:line="276" w:lineRule="auto"/>
        <w:jc w:val="left"/>
        <w:rPr>
          <w:rFonts w:ascii="宋体" w:hAnsi="宋体"/>
          <w:sz w:val="24"/>
          <w:szCs w:val="24"/>
        </w:rPr>
      </w:pPr>
      <w:r>
        <w:rPr>
          <w:rFonts w:hint="eastAsia" w:ascii="宋体" w:hAnsi="宋体"/>
          <w:sz w:val="24"/>
          <w:szCs w:val="24"/>
        </w:rPr>
        <w:t xml:space="preserve">    3、结算时按公司财务要求开具增值税普通发票或专用发票。货款汇款单位、开票单位与中标单位抬头需一致。</w:t>
      </w:r>
    </w:p>
    <w:p>
      <w:pPr>
        <w:spacing w:line="276" w:lineRule="auto"/>
        <w:jc w:val="left"/>
        <w:rPr>
          <w:rFonts w:ascii="宋体" w:hAnsi="宋体"/>
          <w:sz w:val="24"/>
          <w:szCs w:val="24"/>
        </w:rPr>
      </w:pPr>
      <w:r>
        <w:rPr>
          <w:rFonts w:hint="eastAsia" w:ascii="宋体" w:hAnsi="宋体"/>
          <w:sz w:val="24"/>
          <w:szCs w:val="24"/>
        </w:rPr>
        <w:t xml:space="preserve">    4、送货方式：投标人根据招标人要求及时送达。</w:t>
      </w:r>
    </w:p>
    <w:p>
      <w:pPr>
        <w:spacing w:line="276" w:lineRule="auto"/>
        <w:jc w:val="left"/>
        <w:rPr>
          <w:rFonts w:hint="eastAsia" w:ascii="宋体" w:hAnsi="宋体"/>
          <w:sz w:val="24"/>
          <w:szCs w:val="24"/>
        </w:rPr>
      </w:pPr>
      <w:r>
        <w:rPr>
          <w:rFonts w:hint="eastAsia" w:ascii="宋体" w:hAnsi="宋体"/>
          <w:sz w:val="24"/>
          <w:szCs w:val="24"/>
        </w:rPr>
        <w:t xml:space="preserve">    5、验收方式：投标人送至工地由工地负责人和材料验收员签字认可，结账时需把回单附发票后，验收以数量为准，验收过程中发现质量不合格或送货单数量与实际验收数不相符（误差≥1%），视为供货方毁约，处罚金叁仟元/车，违规超过三次甲方将立即终止供货合同，将该单位从库中清除，并扣除剩余货款及履约保证金。</w:t>
      </w:r>
    </w:p>
    <w:p>
      <w:pPr>
        <w:spacing w:line="276" w:lineRule="auto"/>
        <w:jc w:val="left"/>
        <w:rPr>
          <w:rFonts w:ascii="宋体" w:hAnsi="宋体"/>
          <w:sz w:val="24"/>
          <w:szCs w:val="24"/>
        </w:rPr>
      </w:pPr>
      <w:r>
        <w:rPr>
          <w:rFonts w:hint="eastAsia" w:ascii="宋体" w:hAnsi="宋体"/>
          <w:sz w:val="24"/>
          <w:szCs w:val="24"/>
        </w:rPr>
        <w:t xml:space="preserve">    6、投标单位一旦中标后，采购单位将视情况至中标单位实地察看生产设备、场地等情况，如发现弄虚作假的，将取消中标资格并报相关监管部门进行处理。</w:t>
      </w:r>
    </w:p>
    <w:p>
      <w:pPr>
        <w:spacing w:line="360" w:lineRule="auto"/>
        <w:rPr>
          <w:rFonts w:hint="eastAsia" w:ascii="宋体" w:hAnsi="宋体"/>
          <w:bCs/>
          <w:sz w:val="24"/>
        </w:rPr>
      </w:pPr>
      <w:r>
        <w:rPr>
          <w:rFonts w:hint="eastAsia" w:ascii="宋体" w:hAnsi="宋体"/>
          <w:sz w:val="24"/>
        </w:rPr>
        <w:t xml:space="preserve">    </w:t>
      </w:r>
      <w:r>
        <w:rPr>
          <w:rFonts w:hint="eastAsia" w:ascii="宋体" w:hAnsi="宋体"/>
          <w:b/>
          <w:sz w:val="24"/>
        </w:rPr>
        <w:t>四、付款步骤</w:t>
      </w:r>
      <w:r>
        <w:rPr>
          <w:rFonts w:hint="eastAsia" w:ascii="宋体" w:hAnsi="宋体"/>
          <w:bCs/>
          <w:sz w:val="24"/>
        </w:rPr>
        <w:t>：</w:t>
      </w:r>
    </w:p>
    <w:p>
      <w:pPr>
        <w:spacing w:line="360" w:lineRule="auto"/>
        <w:rPr>
          <w:rFonts w:ascii="宋体" w:hAnsi="宋体"/>
          <w:sz w:val="24"/>
          <w:szCs w:val="24"/>
        </w:rPr>
      </w:pPr>
      <w:r>
        <w:rPr>
          <w:rFonts w:hint="eastAsia" w:ascii="宋体" w:hAnsi="宋体"/>
          <w:sz w:val="24"/>
          <w:szCs w:val="24"/>
        </w:rPr>
        <w:t xml:space="preserve">    （1）办理入帐结算手续后，每两个月结算一次，在结算月25日前开具增值税专用发票，甲方在10日之内支付甲方账面应付账款累计金额的90%，余款在办理结算手续且合同到期后3个月内结清。</w:t>
      </w:r>
    </w:p>
    <w:p>
      <w:pPr>
        <w:spacing w:line="360" w:lineRule="auto"/>
        <w:rPr>
          <w:rFonts w:ascii="宋体" w:hAnsi="宋体"/>
          <w:color w:val="000000"/>
          <w:kern w:val="0"/>
          <w:sz w:val="24"/>
          <w:szCs w:val="24"/>
          <w:u w:val="none" w:color="000000"/>
        </w:rPr>
      </w:pPr>
      <w:r>
        <w:rPr>
          <w:rFonts w:hint="eastAsia" w:ascii="宋体" w:hAnsi="宋体" w:cs="宋体"/>
          <w:kern w:val="0"/>
          <w:sz w:val="24"/>
          <w:szCs w:val="22"/>
        </w:rPr>
        <w:t xml:space="preserve">    （2）履约保</w:t>
      </w:r>
      <w:r>
        <w:rPr>
          <w:rFonts w:hint="eastAsia" w:ascii="宋体" w:hAnsi="宋体"/>
          <w:color w:val="000000"/>
          <w:kern w:val="0"/>
          <w:sz w:val="24"/>
          <w:szCs w:val="24"/>
          <w:u w:val="none" w:color="000000"/>
        </w:rPr>
        <w:t>证金的退还：履约保证金于</w:t>
      </w:r>
      <w:r>
        <w:rPr>
          <w:rFonts w:hint="eastAsia" w:ascii="宋体" w:hAnsi="宋体"/>
          <w:bCs/>
          <w:sz w:val="24"/>
          <w:szCs w:val="24"/>
        </w:rPr>
        <w:t>合同结束之日起三十个工作日内无息退还</w:t>
      </w:r>
      <w:r>
        <w:rPr>
          <w:rFonts w:hint="eastAsia" w:ascii="宋体" w:hAnsi="宋体"/>
          <w:color w:val="000000"/>
          <w:kern w:val="0"/>
          <w:sz w:val="24"/>
          <w:szCs w:val="24"/>
          <w:u w:val="none" w:color="000000"/>
        </w:rPr>
        <w:t>。</w:t>
      </w:r>
    </w:p>
    <w:p>
      <w:pPr>
        <w:rPr>
          <w:rFonts w:hint="eastAsia" w:ascii="黑体" w:hAnsi="黑体" w:eastAsia="黑体"/>
          <w:sz w:val="32"/>
          <w:szCs w:val="32"/>
        </w:rPr>
      </w:pPr>
    </w:p>
    <w:p>
      <w:pPr>
        <w:rPr>
          <w:rFonts w:hint="eastAsia" w:ascii="黑体" w:hAnsi="黑体" w:eastAsia="黑体"/>
          <w:sz w:val="32"/>
          <w:szCs w:val="32"/>
        </w:rPr>
      </w:pPr>
    </w:p>
    <w:p>
      <w:pPr>
        <w:rPr>
          <w:rFonts w:hint="eastAsia" w:ascii="黑体" w:hAnsi="黑体" w:eastAsia="黑体"/>
          <w:sz w:val="32"/>
          <w:szCs w:val="32"/>
        </w:rPr>
      </w:pPr>
    </w:p>
    <w:p>
      <w:pPr>
        <w:rPr>
          <w:rFonts w:hint="eastAsia" w:ascii="黑体" w:hAnsi="黑体" w:eastAsia="黑体"/>
          <w:sz w:val="32"/>
          <w:szCs w:val="32"/>
        </w:rPr>
      </w:pPr>
    </w:p>
    <w:p>
      <w:pPr>
        <w:rPr>
          <w:rFonts w:hint="eastAsia" w:ascii="黑体" w:hAnsi="黑体" w:eastAsia="黑体"/>
          <w:sz w:val="32"/>
          <w:szCs w:val="32"/>
        </w:rPr>
      </w:pPr>
    </w:p>
    <w:p>
      <w:pPr>
        <w:rPr>
          <w:rFonts w:hint="eastAsia" w:ascii="黑体" w:hAnsi="黑体" w:eastAsia="黑体"/>
          <w:sz w:val="32"/>
          <w:szCs w:val="32"/>
        </w:rPr>
      </w:pPr>
    </w:p>
    <w:p>
      <w:pPr>
        <w:rPr>
          <w:rFonts w:hint="eastAsia" w:ascii="黑体" w:hAnsi="黑体" w:eastAsia="黑体"/>
          <w:sz w:val="32"/>
          <w:szCs w:val="32"/>
        </w:rPr>
      </w:pPr>
    </w:p>
    <w:p>
      <w:pPr>
        <w:rPr>
          <w:rFonts w:hint="eastAsia" w:ascii="黑体" w:hAnsi="黑体" w:eastAsia="黑体"/>
          <w:sz w:val="32"/>
          <w:szCs w:val="32"/>
        </w:rPr>
      </w:pPr>
    </w:p>
    <w:p>
      <w:pPr>
        <w:rPr>
          <w:rFonts w:hint="eastAsia" w:ascii="黑体" w:hAnsi="黑体" w:eastAsia="黑体"/>
          <w:sz w:val="32"/>
          <w:szCs w:val="32"/>
        </w:rPr>
      </w:pPr>
    </w:p>
    <w:p>
      <w:pPr>
        <w:rPr>
          <w:rFonts w:hint="eastAsia" w:ascii="黑体" w:hAnsi="黑体" w:eastAsia="黑体"/>
          <w:sz w:val="32"/>
          <w:szCs w:val="32"/>
        </w:rPr>
      </w:pPr>
    </w:p>
    <w:p>
      <w:pPr>
        <w:rPr>
          <w:rFonts w:hint="eastAsia" w:ascii="黑体" w:hAnsi="黑体" w:eastAsia="黑体"/>
          <w:sz w:val="32"/>
          <w:szCs w:val="32"/>
        </w:rPr>
      </w:pPr>
    </w:p>
    <w:p>
      <w:pPr>
        <w:rPr>
          <w:rFonts w:hint="eastAsia" w:ascii="黑体" w:hAnsi="黑体" w:eastAsia="黑体"/>
          <w:sz w:val="32"/>
          <w:szCs w:val="32"/>
        </w:rPr>
      </w:pPr>
    </w:p>
    <w:p>
      <w:pPr>
        <w:rPr>
          <w:rFonts w:hint="eastAsia" w:ascii="黑体" w:hAnsi="黑体" w:eastAsia="黑体"/>
          <w:sz w:val="32"/>
          <w:szCs w:val="32"/>
        </w:rPr>
      </w:pPr>
    </w:p>
    <w:p>
      <w:pPr>
        <w:rPr>
          <w:rFonts w:hint="eastAsia" w:ascii="黑体" w:hAnsi="黑体" w:eastAsia="黑体"/>
          <w:sz w:val="32"/>
          <w:szCs w:val="32"/>
        </w:rPr>
      </w:pPr>
    </w:p>
    <w:bookmarkEnd w:id="68"/>
    <w:bookmarkEnd w:id="69"/>
    <w:bookmarkEnd w:id="70"/>
    <w:bookmarkEnd w:id="71"/>
    <w:bookmarkEnd w:id="72"/>
    <w:bookmarkEnd w:id="73"/>
    <w:bookmarkEnd w:id="74"/>
    <w:p>
      <w:pPr>
        <w:spacing w:line="360" w:lineRule="auto"/>
        <w:ind w:firstLine="640" w:firstLineChars="200"/>
        <w:jc w:val="center"/>
        <w:rPr>
          <w:rFonts w:ascii="黑体" w:hAnsi="黑体" w:eastAsia="黑体"/>
          <w:sz w:val="32"/>
          <w:szCs w:val="32"/>
        </w:rPr>
      </w:pPr>
      <w:r>
        <w:rPr>
          <w:rFonts w:hint="eastAsia" w:ascii="黑体" w:hAnsi="黑体" w:eastAsia="黑体"/>
          <w:sz w:val="32"/>
          <w:szCs w:val="32"/>
        </w:rPr>
        <w:t>四  合同书（格式文本）</w:t>
      </w:r>
    </w:p>
    <w:p>
      <w:pPr>
        <w:spacing w:line="360" w:lineRule="auto"/>
        <w:ind w:firstLine="560" w:firstLineChars="200"/>
        <w:jc w:val="center"/>
        <w:rPr>
          <w:rFonts w:ascii="黑体" w:hAnsi="黑体" w:eastAsia="黑体"/>
          <w:sz w:val="28"/>
        </w:rPr>
      </w:pPr>
    </w:p>
    <w:p>
      <w:pPr>
        <w:spacing w:line="360" w:lineRule="auto"/>
        <w:rPr>
          <w:rFonts w:ascii="宋体"/>
          <w:color w:val="000000"/>
          <w:kern w:val="0"/>
          <w:sz w:val="24"/>
          <w:u w:val="none" w:color="000000"/>
        </w:rPr>
      </w:pPr>
      <w:r>
        <w:rPr>
          <w:rFonts w:hint="eastAsia" w:ascii="宋体" w:hAnsi="宋体"/>
          <w:color w:val="000000"/>
          <w:kern w:val="0"/>
          <w:sz w:val="24"/>
          <w:u w:val="none" w:color="000000"/>
        </w:rPr>
        <w:t>甲方（</w:t>
      </w:r>
      <w:r>
        <w:rPr>
          <w:rFonts w:hint="eastAsia" w:ascii="宋体" w:hAnsi="宋体"/>
          <w:bCs/>
          <w:sz w:val="24"/>
        </w:rPr>
        <w:t>以下简称甲方</w:t>
      </w:r>
      <w:r>
        <w:rPr>
          <w:rFonts w:hint="eastAsia" w:ascii="宋体" w:hAnsi="宋体"/>
          <w:color w:val="000000"/>
          <w:kern w:val="0"/>
          <w:sz w:val="24"/>
          <w:u w:val="none" w:color="000000"/>
        </w:rPr>
        <w:t>）：</w:t>
      </w:r>
      <w:r>
        <w:rPr>
          <w:rFonts w:hint="eastAsia" w:ascii="宋体" w:hAnsi="宋体"/>
          <w:color w:val="000000"/>
          <w:kern w:val="0"/>
          <w:sz w:val="24"/>
          <w:u w:val="single"/>
        </w:rPr>
        <w:t>宜兴市公用市政工程有限公司</w:t>
      </w:r>
    </w:p>
    <w:p>
      <w:pPr>
        <w:spacing w:line="360" w:lineRule="auto"/>
        <w:rPr>
          <w:rFonts w:ascii="宋体"/>
          <w:color w:val="000000"/>
          <w:kern w:val="0"/>
          <w:sz w:val="24"/>
          <w:u w:val="none" w:color="000000"/>
        </w:rPr>
      </w:pPr>
      <w:r>
        <w:rPr>
          <w:rFonts w:hint="eastAsia" w:ascii="宋体" w:hAnsi="宋体"/>
          <w:color w:val="000000"/>
          <w:kern w:val="0"/>
          <w:sz w:val="24"/>
          <w:u w:val="none" w:color="000000"/>
        </w:rPr>
        <w:t>乙方（</w:t>
      </w:r>
      <w:r>
        <w:rPr>
          <w:rFonts w:hint="eastAsia" w:ascii="宋体" w:hAnsi="宋体"/>
          <w:bCs/>
          <w:sz w:val="24"/>
        </w:rPr>
        <w:t>以下简称乙方</w:t>
      </w:r>
      <w:r>
        <w:rPr>
          <w:rFonts w:hint="eastAsia" w:ascii="宋体" w:hAnsi="宋体"/>
          <w:color w:val="000000"/>
          <w:kern w:val="0"/>
          <w:sz w:val="24"/>
          <w:u w:val="none" w:color="000000"/>
        </w:rPr>
        <w:t>）：</w:t>
      </w:r>
    </w:p>
    <w:p>
      <w:pPr>
        <w:spacing w:line="360" w:lineRule="auto"/>
        <w:ind w:firstLine="480" w:firstLineChars="200"/>
        <w:rPr>
          <w:rFonts w:ascii="宋体"/>
          <w:bCs/>
          <w:sz w:val="24"/>
        </w:rPr>
      </w:pPr>
      <w:r>
        <w:rPr>
          <w:rFonts w:hint="eastAsia" w:ascii="宋体" w:hAnsi="宋体"/>
          <w:bCs/>
          <w:sz w:val="24"/>
        </w:rPr>
        <w:t>甲方愿以总价人民币</w:t>
      </w:r>
      <w:r>
        <w:rPr>
          <w:rFonts w:hint="eastAsia" w:ascii="宋体" w:hAnsi="宋体"/>
          <w:bCs/>
          <w:sz w:val="24"/>
          <w:u w:val="single"/>
        </w:rPr>
        <w:t xml:space="preserve">       </w:t>
      </w:r>
      <w:r>
        <w:rPr>
          <w:rFonts w:hint="eastAsia" w:ascii="宋体" w:hAnsi="宋体"/>
          <w:bCs/>
          <w:sz w:val="24"/>
        </w:rPr>
        <w:t>元（大写：</w:t>
      </w:r>
      <w:r>
        <w:rPr>
          <w:rFonts w:hint="eastAsia" w:ascii="宋体" w:hAnsi="宋体"/>
          <w:bCs/>
          <w:sz w:val="24"/>
          <w:u w:val="single"/>
        </w:rPr>
        <w:t xml:space="preserve">     </w:t>
      </w:r>
      <w:r>
        <w:rPr>
          <w:rFonts w:hint="eastAsia" w:ascii="宋体" w:hAnsi="宋体"/>
          <w:bCs/>
          <w:sz w:val="24"/>
        </w:rPr>
        <w:t>）向乙方发包，并经双方协商同意下列条款：</w:t>
      </w:r>
    </w:p>
    <w:p>
      <w:pPr>
        <w:spacing w:line="360" w:lineRule="auto"/>
        <w:ind w:firstLine="480" w:firstLineChars="200"/>
        <w:rPr>
          <w:rFonts w:ascii="宋体"/>
          <w:bCs/>
          <w:sz w:val="24"/>
        </w:rPr>
      </w:pPr>
      <w:r>
        <w:rPr>
          <w:rFonts w:hint="eastAsia" w:ascii="宋体" w:hAnsi="宋体"/>
          <w:bCs/>
          <w:sz w:val="24"/>
        </w:rPr>
        <w:t>一、本合同供、需双方必须遵守《</w:t>
      </w:r>
      <w:r>
        <w:rPr>
          <w:rFonts w:hint="eastAsia" w:ascii="宋体" w:hAnsi="宋体"/>
          <w:color w:val="000000"/>
          <w:kern w:val="0"/>
          <w:sz w:val="24"/>
          <w:szCs w:val="24"/>
          <w:u w:val="none" w:color="000000"/>
        </w:rPr>
        <w:t>中华人民共和国民法典</w:t>
      </w:r>
      <w:r>
        <w:rPr>
          <w:rFonts w:hint="eastAsia" w:ascii="宋体" w:hAnsi="宋体"/>
          <w:bCs/>
          <w:sz w:val="24"/>
        </w:rPr>
        <w:t>》，并各自履行应负的全部责任。</w:t>
      </w:r>
    </w:p>
    <w:p>
      <w:pPr>
        <w:spacing w:line="360" w:lineRule="auto"/>
        <w:ind w:firstLine="480" w:firstLineChars="200"/>
        <w:rPr>
          <w:rFonts w:ascii="宋体"/>
          <w:bCs/>
          <w:sz w:val="24"/>
        </w:rPr>
      </w:pPr>
      <w:r>
        <w:rPr>
          <w:rFonts w:hint="eastAsia" w:ascii="宋体" w:hAnsi="宋体"/>
          <w:bCs/>
          <w:sz w:val="24"/>
        </w:rPr>
        <w:t>二、下列文件均为本合同不可分割部分：</w:t>
      </w:r>
    </w:p>
    <w:p>
      <w:pPr>
        <w:spacing w:line="360" w:lineRule="auto"/>
        <w:ind w:firstLine="480" w:firstLineChars="200"/>
        <w:rPr>
          <w:rFonts w:ascii="宋体"/>
          <w:bCs/>
          <w:sz w:val="24"/>
        </w:rPr>
      </w:pPr>
      <w:r>
        <w:rPr>
          <w:rFonts w:hint="eastAsia" w:ascii="宋体" w:hAnsi="宋体"/>
          <w:bCs/>
          <w:sz w:val="24"/>
        </w:rPr>
        <w:t>（</w:t>
      </w:r>
      <w:r>
        <w:rPr>
          <w:rFonts w:ascii="宋体" w:hAnsi="宋体"/>
          <w:bCs/>
          <w:sz w:val="24"/>
        </w:rPr>
        <w:t>1</w:t>
      </w:r>
      <w:r>
        <w:rPr>
          <w:rFonts w:hint="eastAsia" w:ascii="宋体" w:hAnsi="宋体"/>
          <w:bCs/>
          <w:sz w:val="24"/>
        </w:rPr>
        <w:t>）合同书及所附条款；（</w:t>
      </w:r>
      <w:r>
        <w:rPr>
          <w:rFonts w:ascii="宋体" w:hAnsi="宋体"/>
          <w:bCs/>
          <w:sz w:val="24"/>
        </w:rPr>
        <w:t>2</w:t>
      </w:r>
      <w:r>
        <w:rPr>
          <w:rFonts w:hint="eastAsia" w:ascii="宋体" w:hAnsi="宋体"/>
          <w:bCs/>
          <w:sz w:val="24"/>
        </w:rPr>
        <w:t>）中标通知书；（</w:t>
      </w:r>
      <w:r>
        <w:rPr>
          <w:rFonts w:ascii="宋体" w:hAnsi="宋体"/>
          <w:bCs/>
          <w:sz w:val="24"/>
        </w:rPr>
        <w:t>3</w:t>
      </w:r>
      <w:r>
        <w:rPr>
          <w:rFonts w:hint="eastAsia" w:ascii="宋体" w:hAnsi="宋体"/>
          <w:bCs/>
          <w:sz w:val="24"/>
        </w:rPr>
        <w:t>）乙方中标的投标文件；（</w:t>
      </w:r>
      <w:r>
        <w:rPr>
          <w:rFonts w:ascii="宋体" w:hAnsi="宋体"/>
          <w:bCs/>
          <w:sz w:val="24"/>
        </w:rPr>
        <w:t>4</w:t>
      </w:r>
      <w:r>
        <w:rPr>
          <w:rFonts w:hint="eastAsia" w:ascii="宋体" w:hAnsi="宋体"/>
          <w:bCs/>
          <w:sz w:val="24"/>
        </w:rPr>
        <w:t>）招标文件（采购项目编号：YXGYJT202112010 ）；（</w:t>
      </w:r>
      <w:r>
        <w:rPr>
          <w:rFonts w:ascii="宋体" w:hAnsi="宋体"/>
          <w:bCs/>
          <w:sz w:val="24"/>
        </w:rPr>
        <w:t>5</w:t>
      </w:r>
      <w:r>
        <w:rPr>
          <w:rFonts w:hint="eastAsia" w:ascii="宋体" w:hAnsi="宋体"/>
          <w:bCs/>
          <w:sz w:val="24"/>
        </w:rPr>
        <w:t>）乙方在投标过程中所作的其他有关承诺、声明、书面澄清等。</w:t>
      </w:r>
    </w:p>
    <w:p>
      <w:pPr>
        <w:spacing w:line="360" w:lineRule="auto"/>
        <w:ind w:firstLine="480" w:firstLineChars="200"/>
        <w:rPr>
          <w:rFonts w:ascii="宋体"/>
          <w:bCs/>
          <w:sz w:val="24"/>
        </w:rPr>
      </w:pPr>
      <w:r>
        <w:rPr>
          <w:rFonts w:hint="eastAsia" w:ascii="宋体" w:hAnsi="宋体"/>
          <w:bCs/>
          <w:sz w:val="24"/>
        </w:rPr>
        <w:t>三、乙方保证全部按照合同条款的规定和交货的期限向甲方提供上述合格的设备和服务。</w:t>
      </w:r>
    </w:p>
    <w:p>
      <w:pPr>
        <w:spacing w:line="360" w:lineRule="auto"/>
        <w:ind w:firstLine="480" w:firstLineChars="200"/>
        <w:rPr>
          <w:rFonts w:ascii="宋体"/>
          <w:bCs/>
          <w:sz w:val="24"/>
        </w:rPr>
      </w:pPr>
      <w:r>
        <w:rPr>
          <w:rFonts w:hint="eastAsia" w:ascii="宋体" w:hAnsi="宋体"/>
          <w:bCs/>
          <w:sz w:val="24"/>
        </w:rPr>
        <w:t>四、采购人按照招标文件，组织对中标供应商的供货产品逐项进行验收，在确认供货产品符合采购需求的基础上，填写项目验收单并加盖单位公章。</w:t>
      </w:r>
    </w:p>
    <w:p>
      <w:pPr>
        <w:spacing w:line="360" w:lineRule="auto"/>
        <w:ind w:firstLine="480" w:firstLineChars="200"/>
        <w:rPr>
          <w:rFonts w:ascii="宋体"/>
          <w:bCs/>
          <w:sz w:val="24"/>
        </w:rPr>
      </w:pPr>
      <w:r>
        <w:rPr>
          <w:rFonts w:hint="eastAsia" w:ascii="宋体" w:hAnsi="宋体"/>
          <w:bCs/>
          <w:sz w:val="24"/>
        </w:rPr>
        <w:t>五、投标人供货完毕凭正式发票和验收单按合同规定的时间、步骤和方法与甲方结算采购资金。</w:t>
      </w:r>
    </w:p>
    <w:p>
      <w:pPr>
        <w:spacing w:line="360" w:lineRule="auto"/>
        <w:ind w:firstLine="480" w:firstLineChars="200"/>
        <w:rPr>
          <w:rFonts w:ascii="宋体"/>
          <w:bCs/>
          <w:sz w:val="24"/>
        </w:rPr>
      </w:pPr>
      <w:r>
        <w:rPr>
          <w:rFonts w:hint="eastAsia" w:ascii="宋体" w:hAnsi="宋体"/>
          <w:bCs/>
          <w:sz w:val="24"/>
        </w:rPr>
        <w:t>六、本合同一式伍份，供需双方各持贰份，报送上级主管部门存档一份。</w:t>
      </w:r>
    </w:p>
    <w:p>
      <w:pPr>
        <w:spacing w:line="360" w:lineRule="auto"/>
        <w:jc w:val="center"/>
        <w:outlineLvl w:val="0"/>
        <w:rPr>
          <w:rFonts w:ascii="楷体_GB2312" w:eastAsia="楷体_GB2312"/>
          <w:b/>
          <w:sz w:val="32"/>
          <w:szCs w:val="32"/>
        </w:rPr>
      </w:pPr>
    </w:p>
    <w:p>
      <w:pPr>
        <w:spacing w:line="360" w:lineRule="auto"/>
        <w:jc w:val="center"/>
        <w:outlineLvl w:val="0"/>
        <w:rPr>
          <w:rFonts w:ascii="楷体_GB2312" w:eastAsia="楷体_GB2312"/>
          <w:b/>
          <w:sz w:val="32"/>
          <w:szCs w:val="32"/>
        </w:rPr>
      </w:pPr>
    </w:p>
    <w:tbl>
      <w:tblPr>
        <w:tblStyle w:val="75"/>
        <w:tblW w:w="9286" w:type="dxa"/>
        <w:jc w:val="center"/>
        <w:tblLayout w:type="fixed"/>
        <w:tblCellMar>
          <w:top w:w="0" w:type="dxa"/>
          <w:left w:w="0" w:type="dxa"/>
          <w:bottom w:w="0" w:type="dxa"/>
          <w:right w:w="0" w:type="dxa"/>
        </w:tblCellMar>
      </w:tblPr>
      <w:tblGrid>
        <w:gridCol w:w="4643"/>
        <w:gridCol w:w="4643"/>
      </w:tblGrid>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lang w:val="zh-CN"/>
              </w:rPr>
            </w:pPr>
            <w:bookmarkStart w:id="76" w:name="OLE_LINK46"/>
            <w:r>
              <w:rPr>
                <w:rFonts w:hint="eastAsia" w:ascii="宋体" w:hAnsi="宋体" w:cs="宋体"/>
                <w:kern w:val="0"/>
                <w:sz w:val="24"/>
                <w:szCs w:val="24"/>
                <w:lang w:val="zh-CN"/>
              </w:rPr>
              <w:t>甲方（采购人）：（盖章）</w:t>
            </w:r>
            <w:bookmarkEnd w:id="76"/>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bookmarkStart w:id="77" w:name="OLE_LINK47"/>
            <w:r>
              <w:rPr>
                <w:rFonts w:hint="eastAsia" w:ascii="宋体" w:hAnsi="宋体" w:cs="宋体"/>
                <w:kern w:val="0"/>
                <w:sz w:val="24"/>
                <w:szCs w:val="24"/>
                <w:lang w:val="zh-CN"/>
              </w:rPr>
              <w:t>电话：</w:t>
            </w:r>
            <w:bookmarkEnd w:id="77"/>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bookmarkStart w:id="78" w:name="OLE_LINK50"/>
            <w:r>
              <w:rPr>
                <w:rFonts w:hint="eastAsia" w:ascii="宋体" w:hAnsi="宋体" w:cs="宋体"/>
                <w:kern w:val="0"/>
                <w:sz w:val="24"/>
                <w:szCs w:val="24"/>
                <w:lang w:val="zh-CN"/>
              </w:rPr>
              <w:t>开户银行：</w:t>
            </w:r>
            <w:bookmarkEnd w:id="78"/>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bookmarkStart w:id="79" w:name="OLE_LINK52"/>
            <w:r>
              <w:rPr>
                <w:rFonts w:hint="eastAsia" w:ascii="宋体" w:hAnsi="宋体" w:cs="宋体"/>
                <w:kern w:val="0"/>
                <w:sz w:val="24"/>
                <w:szCs w:val="24"/>
                <w:lang w:val="zh-CN"/>
              </w:rPr>
              <w:t>账号：</w:t>
            </w:r>
            <w:bookmarkEnd w:id="79"/>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账号：</w:t>
            </w:r>
          </w:p>
          <w:p>
            <w:pPr>
              <w:widowControl/>
              <w:adjustRightInd w:val="0"/>
              <w:jc w:val="left"/>
              <w:rPr>
                <w:rFonts w:ascii="宋体" w:cs="宋体"/>
                <w:kern w:val="0"/>
                <w:sz w:val="24"/>
                <w:szCs w:val="24"/>
                <w:lang w:val="zh-CN"/>
              </w:rPr>
            </w:pP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日期：  年  月  日</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日期：  年  月  日</w:t>
            </w:r>
          </w:p>
        </w:tc>
      </w:tr>
    </w:tbl>
    <w:p>
      <w:pPr>
        <w:spacing w:line="360" w:lineRule="auto"/>
        <w:jc w:val="center"/>
        <w:outlineLvl w:val="0"/>
        <w:rPr>
          <w:rFonts w:ascii="黑体" w:hAnsi="黑体" w:eastAsia="黑体"/>
          <w:sz w:val="28"/>
        </w:rPr>
      </w:pPr>
    </w:p>
    <w:p>
      <w:pPr>
        <w:spacing w:line="360" w:lineRule="auto"/>
        <w:outlineLvl w:val="0"/>
        <w:rPr>
          <w:rFonts w:ascii="黑体" w:hAnsi="黑体" w:eastAsia="黑体"/>
          <w:sz w:val="28"/>
        </w:rPr>
      </w:pPr>
    </w:p>
    <w:p>
      <w:pPr>
        <w:spacing w:line="360" w:lineRule="auto"/>
        <w:jc w:val="center"/>
        <w:outlineLvl w:val="0"/>
        <w:rPr>
          <w:rFonts w:ascii="黑体" w:hAnsi="黑体" w:eastAsia="黑体"/>
          <w:sz w:val="32"/>
          <w:szCs w:val="32"/>
        </w:rPr>
      </w:pPr>
      <w:r>
        <w:rPr>
          <w:rFonts w:hint="eastAsia" w:ascii="黑体" w:hAnsi="黑体" w:eastAsia="黑体"/>
          <w:sz w:val="32"/>
          <w:szCs w:val="32"/>
        </w:rPr>
        <w:t>五  合同条款</w:t>
      </w:r>
    </w:p>
    <w:p>
      <w:pPr>
        <w:spacing w:line="360" w:lineRule="auto"/>
        <w:jc w:val="center"/>
        <w:outlineLvl w:val="0"/>
        <w:rPr>
          <w:rFonts w:ascii="黑体" w:hAnsi="黑体" w:eastAsia="黑体"/>
          <w:sz w:val="48"/>
          <w:szCs w:val="48"/>
        </w:rPr>
      </w:pPr>
    </w:p>
    <w:p>
      <w:pPr>
        <w:spacing w:line="360" w:lineRule="auto"/>
        <w:ind w:firstLine="480" w:firstLineChars="200"/>
        <w:rPr>
          <w:rFonts w:ascii="宋体" w:hAnsi="宋体" w:cs="宋体"/>
          <w:bCs/>
          <w:sz w:val="24"/>
          <w:szCs w:val="24"/>
        </w:rPr>
      </w:pPr>
      <w:r>
        <w:rPr>
          <w:rFonts w:hint="eastAsia" w:ascii="宋体" w:hAnsi="宋体" w:cs="宋体"/>
          <w:bCs/>
          <w:sz w:val="24"/>
          <w:szCs w:val="24"/>
        </w:rPr>
        <w:t xml:space="preserve">根据采购项目编号YXGYJT202112010： </w:t>
      </w:r>
      <w:r>
        <w:rPr>
          <w:rFonts w:hint="eastAsia" w:ascii="宋体" w:hAnsi="宋体"/>
          <w:bCs/>
          <w:sz w:val="24"/>
        </w:rPr>
        <w:t xml:space="preserve"> </w:t>
      </w:r>
      <w:r>
        <w:rPr>
          <w:rFonts w:hint="eastAsia" w:ascii="宋体" w:hAnsi="宋体" w:cs="宋体"/>
          <w:bCs/>
          <w:sz w:val="24"/>
          <w:szCs w:val="24"/>
        </w:rPr>
        <w:t>招标文件和该项目的中标通知书及乙方投标文件，供需双方就此次中标的产品和相关问题，同意按下列条款规定执行。</w:t>
      </w:r>
    </w:p>
    <w:p>
      <w:pPr>
        <w:pStyle w:val="362"/>
        <w:spacing w:line="360" w:lineRule="auto"/>
        <w:ind w:firstLine="480"/>
        <w:rPr>
          <w:rFonts w:ascii="宋体" w:hAnsi="宋体"/>
          <w:bCs/>
          <w:sz w:val="24"/>
        </w:rPr>
      </w:pPr>
      <w:r>
        <w:rPr>
          <w:rFonts w:hint="eastAsia" w:ascii="宋体" w:hAnsi="宋体"/>
          <w:bCs/>
          <w:sz w:val="24"/>
        </w:rPr>
        <w:t>一、合同内容：本次招标为</w:t>
      </w:r>
      <w:r>
        <w:rPr>
          <w:rFonts w:hint="eastAsia" w:ascii="宋体" w:hAnsi="宋体"/>
          <w:bCs/>
          <w:sz w:val="24"/>
          <w:u w:val="single"/>
          <w:lang w:val="zh-CN"/>
        </w:rPr>
        <w:t xml:space="preserve">          </w:t>
      </w:r>
      <w:r>
        <w:rPr>
          <w:rFonts w:hint="eastAsia" w:ascii="宋体" w:hAnsi="宋体"/>
          <w:bCs/>
          <w:sz w:val="24"/>
        </w:rPr>
        <w:t>。</w:t>
      </w:r>
    </w:p>
    <w:p>
      <w:pPr>
        <w:pStyle w:val="362"/>
        <w:spacing w:line="360" w:lineRule="auto"/>
        <w:ind w:firstLine="480"/>
        <w:rPr>
          <w:rFonts w:ascii="宋体" w:hAnsi="宋体"/>
          <w:szCs w:val="21"/>
        </w:rPr>
      </w:pPr>
      <w:r>
        <w:rPr>
          <w:rFonts w:hint="eastAsia" w:ascii="宋体" w:hAnsi="宋体"/>
          <w:bCs/>
          <w:sz w:val="24"/>
        </w:rPr>
        <w:t>二、供货期限：</w:t>
      </w:r>
      <w:r>
        <w:rPr>
          <w:rFonts w:hint="eastAsia" w:ascii="宋体" w:hAnsi="宋体"/>
          <w:sz w:val="24"/>
          <w:szCs w:val="24"/>
        </w:rPr>
        <w:t>合同总额或中标之日起至2022年4月30日。</w:t>
      </w:r>
    </w:p>
    <w:p>
      <w:pPr>
        <w:pStyle w:val="497"/>
        <w:spacing w:line="360" w:lineRule="auto"/>
        <w:ind w:left="480" w:right="170"/>
        <w:rPr>
          <w:rFonts w:ascii="宋体" w:hAnsi="宋体"/>
          <w:bCs/>
          <w:sz w:val="24"/>
        </w:rPr>
      </w:pPr>
      <w:r>
        <w:rPr>
          <w:rFonts w:hint="eastAsia" w:ascii="宋体" w:hAnsi="宋体"/>
          <w:bCs/>
          <w:sz w:val="24"/>
        </w:rPr>
        <w:t>三、价格及支付</w:t>
      </w:r>
    </w:p>
    <w:p>
      <w:pPr>
        <w:spacing w:line="360" w:lineRule="auto"/>
        <w:ind w:left="480"/>
        <w:rPr>
          <w:rFonts w:ascii="宋体" w:hAnsi="宋体"/>
          <w:bCs/>
          <w:sz w:val="24"/>
        </w:rPr>
      </w:pPr>
      <w:r>
        <w:rPr>
          <w:rFonts w:hint="eastAsia" w:ascii="宋体" w:hAnsi="宋体"/>
          <w:bCs/>
          <w:sz w:val="24"/>
        </w:rPr>
        <w:t>1、此次中标价格执行，合同总标的额为</w:t>
      </w:r>
      <w:r>
        <w:rPr>
          <w:rFonts w:hint="eastAsia" w:ascii="宋体" w:hAnsi="宋体"/>
          <w:bCs/>
          <w:sz w:val="24"/>
          <w:u w:val="single"/>
        </w:rPr>
        <w:t xml:space="preserve">       </w:t>
      </w:r>
      <w:r>
        <w:rPr>
          <w:rFonts w:hint="eastAsia" w:ascii="宋体" w:hAnsi="宋体"/>
          <w:bCs/>
          <w:sz w:val="24"/>
        </w:rPr>
        <w:t>元。</w:t>
      </w:r>
    </w:p>
    <w:p>
      <w:pPr>
        <w:pStyle w:val="497"/>
        <w:spacing w:line="380" w:lineRule="exact"/>
        <w:ind w:firstLine="490"/>
        <w:rPr>
          <w:rFonts w:hint="eastAsia" w:ascii="宋体" w:hAnsi="宋体"/>
          <w:bCs/>
          <w:sz w:val="24"/>
        </w:rPr>
      </w:pPr>
      <w:r>
        <w:rPr>
          <w:rFonts w:hint="eastAsia" w:ascii="宋体" w:hAnsi="宋体"/>
          <w:color w:val="000000"/>
          <w:sz w:val="24"/>
        </w:rPr>
        <w:t>2、</w:t>
      </w:r>
      <w:r>
        <w:rPr>
          <w:rFonts w:hint="eastAsia" w:ascii="宋体" w:hAnsi="宋体"/>
          <w:bCs/>
          <w:sz w:val="24"/>
        </w:rPr>
        <w:t>本项目投标价已全部考虑了包括所有货物、设备、辅助材料、附件、指导安装、调试、人力、装卸、机械、运输、仓储、各种税费（如遇税金政策性调整，投标价将同步进行调整）、劳保、专利技术、质保、政策性文件规定及合同包含的所有风险、责任等各项所有费用。</w:t>
      </w:r>
    </w:p>
    <w:p>
      <w:pPr>
        <w:pStyle w:val="497"/>
        <w:spacing w:line="380" w:lineRule="exact"/>
        <w:ind w:firstLine="490"/>
        <w:rPr>
          <w:rFonts w:hint="eastAsia" w:ascii="楷体_GB2312" w:hAnsi="楷体_GB2312" w:eastAsia="楷体_GB2312" w:cs="楷体_GB2312"/>
          <w:sz w:val="28"/>
          <w:szCs w:val="28"/>
        </w:rPr>
      </w:pPr>
      <w:r>
        <w:rPr>
          <w:rFonts w:hint="eastAsia" w:ascii="宋体" w:hAnsi="宋体"/>
          <w:bCs/>
          <w:sz w:val="24"/>
        </w:rPr>
        <w:t>调价方案：</w:t>
      </w:r>
      <w:r>
        <w:rPr>
          <w:rFonts w:hint="eastAsia" w:ascii="楷体_GB2312" w:hAnsi="楷体_GB2312" w:eastAsia="楷体_GB2312" w:cs="楷体_GB2312"/>
          <w:sz w:val="28"/>
          <w:szCs w:val="28"/>
        </w:rPr>
        <w:t>以无锡工程造价信息2021年11月0.91元/块为基准，当价信息价上浮或者下降超5%，合同价按照相同金额进行调整，价格调整需经双方确认。</w:t>
      </w:r>
    </w:p>
    <w:p>
      <w:pPr>
        <w:pStyle w:val="497"/>
        <w:spacing w:line="380" w:lineRule="exact"/>
        <w:ind w:firstLine="490"/>
        <w:rPr>
          <w:rFonts w:hint="eastAsia" w:ascii="宋体" w:hAnsi="宋体"/>
          <w:color w:val="000000"/>
          <w:sz w:val="24"/>
        </w:rPr>
      </w:pPr>
      <w:r>
        <w:rPr>
          <w:rFonts w:hint="eastAsia" w:ascii="宋体" w:hAnsi="宋体"/>
          <w:color w:val="000000"/>
          <w:sz w:val="24"/>
        </w:rPr>
        <w:t>调价公式：（当月信息价-11月信息价）/11月信息价＞5%则进行调价；</w:t>
      </w:r>
    </w:p>
    <w:p>
      <w:pPr>
        <w:pStyle w:val="497"/>
        <w:spacing w:line="380" w:lineRule="exact"/>
        <w:ind w:firstLine="490"/>
        <w:rPr>
          <w:rFonts w:ascii="宋体" w:hAnsi="宋体"/>
          <w:color w:val="000000"/>
          <w:sz w:val="24"/>
        </w:rPr>
      </w:pPr>
      <w:r>
        <w:rPr>
          <w:rFonts w:hint="eastAsia" w:ascii="宋体" w:hAnsi="宋体"/>
          <w:color w:val="000000"/>
          <w:sz w:val="24"/>
        </w:rPr>
        <w:t>调价后价格=中标价*（1±调价比率*0.92）</w:t>
      </w:r>
    </w:p>
    <w:p>
      <w:pPr>
        <w:pStyle w:val="497"/>
        <w:spacing w:line="380" w:lineRule="exact"/>
        <w:ind w:left="479" w:leftChars="228" w:right="170"/>
        <w:rPr>
          <w:rFonts w:ascii="宋体" w:hAnsi="宋体"/>
          <w:bCs/>
          <w:color w:val="000000"/>
          <w:sz w:val="24"/>
        </w:rPr>
      </w:pPr>
      <w:r>
        <w:rPr>
          <w:rFonts w:hint="eastAsia" w:ascii="宋体" w:hAnsi="宋体"/>
          <w:bCs/>
          <w:color w:val="000000"/>
          <w:sz w:val="24"/>
        </w:rPr>
        <w:t>3、付款方式</w:t>
      </w:r>
    </w:p>
    <w:p>
      <w:pPr>
        <w:spacing w:line="360" w:lineRule="auto"/>
        <w:rPr>
          <w:rFonts w:ascii="宋体" w:hAnsi="宋体"/>
          <w:sz w:val="24"/>
          <w:szCs w:val="24"/>
        </w:rPr>
      </w:pPr>
      <w:r>
        <w:rPr>
          <w:rFonts w:hint="eastAsia" w:ascii="宋体" w:hAnsi="宋体"/>
          <w:sz w:val="24"/>
          <w:szCs w:val="24"/>
        </w:rPr>
        <w:t xml:space="preserve">    （1）办理入帐结算手续后，每两个月结算一次，在结算月25日前开具增值税专用发票，甲方在10日之内支付甲方账面应付账款累计金额的90%，余款在办理结算手续且合同到期后3个月内结清。</w:t>
      </w:r>
    </w:p>
    <w:p>
      <w:pPr>
        <w:spacing w:line="360" w:lineRule="auto"/>
        <w:rPr>
          <w:rFonts w:ascii="宋体" w:hAnsi="宋体"/>
          <w:color w:val="000000"/>
          <w:kern w:val="0"/>
          <w:sz w:val="24"/>
          <w:szCs w:val="24"/>
          <w:u w:val="none" w:color="000000"/>
        </w:rPr>
      </w:pPr>
      <w:r>
        <w:rPr>
          <w:rFonts w:hint="eastAsia" w:ascii="宋体" w:hAnsi="宋体" w:cs="宋体"/>
          <w:kern w:val="0"/>
          <w:sz w:val="24"/>
          <w:szCs w:val="22"/>
        </w:rPr>
        <w:t xml:space="preserve">    （2）履约保</w:t>
      </w:r>
      <w:r>
        <w:rPr>
          <w:rFonts w:hint="eastAsia" w:ascii="宋体" w:hAnsi="宋体"/>
          <w:color w:val="000000"/>
          <w:kern w:val="0"/>
          <w:sz w:val="24"/>
          <w:szCs w:val="24"/>
          <w:u w:val="none" w:color="000000"/>
        </w:rPr>
        <w:t>证金的退还：履约保证金于</w:t>
      </w:r>
      <w:r>
        <w:rPr>
          <w:rFonts w:hint="eastAsia" w:ascii="宋体" w:hAnsi="宋体"/>
          <w:bCs/>
          <w:sz w:val="24"/>
          <w:szCs w:val="24"/>
        </w:rPr>
        <w:t>合同结束之日起三十个工作日内无息退还</w:t>
      </w:r>
      <w:r>
        <w:rPr>
          <w:rFonts w:hint="eastAsia" w:ascii="宋体" w:hAnsi="宋体"/>
          <w:color w:val="000000"/>
          <w:kern w:val="0"/>
          <w:sz w:val="24"/>
          <w:szCs w:val="24"/>
          <w:u w:val="none" w:color="000000"/>
        </w:rPr>
        <w:t>。</w:t>
      </w:r>
    </w:p>
    <w:p>
      <w:pPr>
        <w:pStyle w:val="274"/>
        <w:widowControl/>
        <w:ind w:left="2" w:firstLine="2"/>
        <w:jc w:val="left"/>
        <w:rPr>
          <w:rFonts w:ascii="宋体" w:hAnsi="宋体"/>
          <w:sz w:val="24"/>
          <w:szCs w:val="24"/>
        </w:rPr>
      </w:pPr>
      <w:r>
        <w:rPr>
          <w:rFonts w:hint="eastAsia" w:ascii="宋体" w:hAnsi="宋体"/>
          <w:bCs/>
          <w:sz w:val="24"/>
          <w:szCs w:val="24"/>
        </w:rPr>
        <w:t xml:space="preserve">    四、知识</w:t>
      </w:r>
      <w:r>
        <w:rPr>
          <w:rFonts w:hint="eastAsia" w:ascii="宋体" w:hAnsi="宋体"/>
          <w:bCs/>
          <w:sz w:val="24"/>
        </w:rPr>
        <w:t>产权</w:t>
      </w:r>
    </w:p>
    <w:p>
      <w:pPr>
        <w:spacing w:line="360" w:lineRule="auto"/>
        <w:rPr>
          <w:rFonts w:hint="eastAsia" w:ascii="宋体" w:hAnsi="宋体"/>
          <w:color w:val="000000"/>
          <w:kern w:val="0"/>
          <w:sz w:val="24"/>
          <w:szCs w:val="24"/>
          <w:u w:val="none" w:color="000000"/>
        </w:rPr>
      </w:pPr>
      <w:r>
        <w:rPr>
          <w:rFonts w:hint="eastAsia" w:ascii="宋体" w:hAnsi="宋体"/>
          <w:bCs/>
          <w:sz w:val="24"/>
          <w:szCs w:val="24"/>
        </w:rPr>
        <w:t xml:space="preserve">    乙方应保证甲方在使用其交付物、服务及其任何部分时不受到第三方关于侵犯专利</w:t>
      </w:r>
      <w:r>
        <w:rPr>
          <w:rFonts w:hint="eastAsia" w:ascii="宋体" w:hAnsi="宋体"/>
          <w:color w:val="000000"/>
          <w:kern w:val="0"/>
          <w:sz w:val="24"/>
          <w:szCs w:val="24"/>
          <w:u w:val="none" w:color="000000"/>
        </w:rPr>
        <w:t>权、商标权或软件著作权等知识产权的指控。任何第三方如果提出侵权指控，乙方应承担可能发生的一切法律责任和费用。</w:t>
      </w:r>
    </w:p>
    <w:p>
      <w:pPr>
        <w:spacing w:line="360" w:lineRule="auto"/>
        <w:rPr>
          <w:rFonts w:ascii="宋体" w:hAnsi="宋体"/>
          <w:color w:val="000000"/>
          <w:kern w:val="0"/>
          <w:sz w:val="24"/>
          <w:szCs w:val="24"/>
          <w:u w:val="none" w:color="000000"/>
        </w:rPr>
      </w:pPr>
      <w:r>
        <w:rPr>
          <w:rFonts w:hint="eastAsia" w:ascii="宋体" w:hAnsi="宋体"/>
          <w:color w:val="000000"/>
          <w:kern w:val="0"/>
          <w:sz w:val="24"/>
          <w:szCs w:val="24"/>
          <w:u w:val="none" w:color="000000"/>
        </w:rPr>
        <w:t xml:space="preserve">    五、质量保证</w:t>
      </w:r>
    </w:p>
    <w:p>
      <w:pPr>
        <w:spacing w:line="360" w:lineRule="auto"/>
        <w:rPr>
          <w:rFonts w:ascii="宋体" w:hAnsi="宋体"/>
          <w:color w:val="000000"/>
          <w:kern w:val="0"/>
          <w:sz w:val="24"/>
          <w:szCs w:val="24"/>
          <w:u w:val="none" w:color="000000"/>
        </w:rPr>
      </w:pPr>
      <w:r>
        <w:rPr>
          <w:rFonts w:hint="eastAsia" w:ascii="宋体" w:hAnsi="宋体"/>
          <w:color w:val="000000"/>
          <w:kern w:val="0"/>
          <w:sz w:val="24"/>
          <w:szCs w:val="24"/>
          <w:u w:val="none" w:color="000000"/>
        </w:rPr>
        <w:t xml:space="preserve">    1、乙方提供的货物的技术规格应与招标文件规定的技术规格相一致；若技术性能无特殊说明，则按国家有关部门最新颁布的标准及规范为准。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六、交货和验收</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1、交货日期：</w:t>
      </w:r>
      <w:r>
        <w:rPr>
          <w:rFonts w:hint="eastAsia" w:ascii="宋体" w:hAnsi="宋体"/>
          <w:sz w:val="24"/>
          <w:szCs w:val="24"/>
        </w:rPr>
        <w:t>根据项目进度分批供货。</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2、运输及到货地点：由乙方负责办理运输，并承担费用直接送到甲方指定地点，到货后的卸货力资、机械租赁等费用由乙方负责。</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4、货到甲方指定地址后，由于甲方保管不善造成的质量问题，乙方应负责修理，但有关费用甲方承担。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6、货物和系统调试验收标准：按行业通行标准、厂方出厂标准、招标文件要求和乙方响应文件的承诺，并不低于国家有关部门最新颁布的标准及规范。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7、</w:t>
      </w:r>
      <w:r>
        <w:rPr>
          <w:rFonts w:hint="eastAsia" w:ascii="宋体" w:hAnsi="宋体"/>
          <w:sz w:val="24"/>
          <w:szCs w:val="24"/>
        </w:rPr>
        <w:t>投标人送至工地由工地负责人和材料验收员签字认可，结账时需把回单附发票后，验收以数量为准，验收过程中发现质量不合格或送货单数量与实际验收数不相符（误差≥1%），视为供货方毁约，处罚金叁仟元/车，违规超过三次甲方将立即终止供货合同，将该单位从库中清除，并扣除剩余货款及履约保证金。</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七、安装调试及售后服务：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1、乙方负责本次设备的指导安装和调试，并照国家有关法律法规规章和“三包”规定以及按招标文件要求和乙方响应文件中的承诺提供服务。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2、保修期内，乙方负责对其提供的货物整机进行维修和系统维护，不再收取任何费用，但不可抗力（如火灾、雷击等）造成的故障除外。</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3、所有货物保修服务方式均为乙方上门保修，即由乙方派员到货物使用现场维修，由此产生的一切费用均由乙方承担。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4、甲方应向乙方现场调试技术人员及维修人员提供方便条件，有关费用由乙方负责。</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5、甲方如邀请乙方提供非质量问题的其它技术服务，其费用另定。</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6、保修期后的货物维护由双方协商再定。</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八、违约责任：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1、如成交供应商逾期交货，除不可抗力外，成交供应商应向采购人就逾期交货部分支付违约金，具体支付比例如下：</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迟交1～3天，每天违约金金额为逾期交货部分总价款的千分之三；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迟交3～7天，每天违约金金额为逾期交货部分总价款的千分之五；</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 xml:space="preserve">迟交7～15天，每天违约金金额为逾期交货部分总价款的千分之八，如因此严重延误施工工期的，则视为成交供应商不履行合同。 </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成交供应商逾期交货超过15天以上的视为乙方不履行合同。采购人有权终止合同，乙方支付迟交违约金及扣除履约保证金，并在3年内不得参与甲方组织的招投标活动。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如成交供应商不按照采购人要求将合同货物送达采购人指定地点的，每次支付违约金为逾期交货部分总价款的千分之八。情节严重的，按违约处理。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4、如遭遇不可抗力事件，遭遇不可抗力的一方应尽快以书面形式将不可抗力的情况和原因通知另一方，并积极采取措施防止损失扩大。因不可抗力造成的损失，供、需双方按照法律规定处理。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九、争议的解决</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1、因货物的质量问题发生争议的，应当邀请国家认可的质量检测机构对货物质量进行鉴定。符合标准的，鉴定费由甲方承担；不符合质量标准的，鉴定费由乙方承担。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2、因履行本合同引起的或与本合同有关的争议，先由采购人所属预算级次的本级财政部门协调解决，如协调解决不成，则可向甲方所在地（宜兴）法院起诉。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十、合同生效及其它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1、合同经甲乙双方代表签字并加盖公章（或合同章）后即生效。</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2、合同签订后甲乙双方即直接产生权利与义务的关系，合同执行过程中出现的问题应按照《中华人民共和国民法典》的规定办理。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3、合同在执行过程中出现的未尽事宜，双方在不违背本合同和招标文件的原则下协商解决，协商结果以书面形式签订补充协议，且补充协议与本合同具有同等效力。</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4、本合同应按照中华人民共和国的现行法律进行解释。</w:t>
      </w:r>
    </w:p>
    <w:p/>
    <w:p/>
    <w:p/>
    <w:p/>
    <w:p/>
    <w:p/>
    <w:p/>
    <w:p/>
    <w:p/>
    <w:p/>
    <w:p/>
    <w:p/>
    <w:p/>
    <w:p/>
    <w:p/>
    <w:p/>
    <w:p/>
    <w:p/>
    <w:p/>
    <w:p/>
    <w:p/>
    <w:p/>
    <w:p>
      <w:pPr>
        <w:rPr>
          <w:rFonts w:hint="eastAsia"/>
        </w:rPr>
      </w:pPr>
    </w:p>
    <w:p>
      <w:pPr>
        <w:rPr>
          <w:rFonts w:hint="eastAsia"/>
        </w:rPr>
      </w:pPr>
    </w:p>
    <w:p/>
    <w:p>
      <w:pPr>
        <w:spacing w:line="360" w:lineRule="auto"/>
        <w:jc w:val="center"/>
        <w:outlineLvl w:val="0"/>
        <w:rPr>
          <w:rFonts w:ascii="黑体" w:hAnsi="黑体" w:eastAsia="黑体"/>
          <w:sz w:val="32"/>
          <w:szCs w:val="32"/>
        </w:rPr>
      </w:pPr>
    </w:p>
    <w:p>
      <w:pPr>
        <w:spacing w:line="360" w:lineRule="auto"/>
        <w:jc w:val="center"/>
        <w:outlineLvl w:val="0"/>
        <w:rPr>
          <w:rFonts w:ascii="黑体" w:hAnsi="黑体" w:eastAsia="黑体"/>
          <w:sz w:val="28"/>
        </w:rPr>
      </w:pPr>
      <w:bookmarkStart w:id="80" w:name="OLE_LINK105"/>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81" w:name="_Toc29240"/>
      <w:r>
        <w:rPr>
          <w:rFonts w:hint="eastAsia" w:ascii="宋体" w:hAnsi="宋体"/>
          <w:b/>
          <w:sz w:val="120"/>
          <w:szCs w:val="120"/>
        </w:rPr>
        <w:t>投标文件</w:t>
      </w:r>
      <w:bookmarkEnd w:id="81"/>
    </w:p>
    <w:p>
      <w:pPr>
        <w:jc w:val="center"/>
        <w:rPr>
          <w:rFonts w:hint="eastAsia" w:ascii="宋体" w:hAnsi="宋体"/>
          <w:b/>
          <w:sz w:val="32"/>
          <w:szCs w:val="32"/>
        </w:rPr>
      </w:pPr>
      <w:bookmarkStart w:id="82" w:name="_Toc2400"/>
      <w:r>
        <w:rPr>
          <w:rFonts w:hint="eastAsia" w:ascii="宋体" w:hAnsi="宋体"/>
          <w:b/>
          <w:sz w:val="32"/>
          <w:szCs w:val="32"/>
        </w:rPr>
        <w:t>项目编号：</w:t>
      </w:r>
      <w:bookmarkEnd w:id="82"/>
      <w:r>
        <w:rPr>
          <w:rFonts w:hint="eastAsia" w:ascii="宋体" w:hAnsi="宋体"/>
          <w:b/>
          <w:sz w:val="32"/>
          <w:szCs w:val="32"/>
        </w:rPr>
        <w:t xml:space="preserve"> YXGYJT202112010</w:t>
      </w:r>
    </w:p>
    <w:p>
      <w:pPr>
        <w:jc w:val="center"/>
        <w:rPr>
          <w:rFonts w:ascii="宋体" w:hAnsi="宋体"/>
          <w:b/>
          <w:sz w:val="32"/>
          <w:szCs w:val="32"/>
        </w:rPr>
      </w:pPr>
    </w:p>
    <w:p>
      <w:pPr>
        <w:rPr>
          <w:rFonts w:ascii="宋体" w:hAnsi="宋体"/>
          <w:b/>
          <w:sz w:val="32"/>
          <w:szCs w:val="32"/>
        </w:rPr>
      </w:pPr>
    </w:p>
    <w:p>
      <w:pPr>
        <w:rPr>
          <w:rFonts w:ascii="宋体" w:hAnsi="宋体"/>
          <w:b/>
          <w:sz w:val="32"/>
          <w:szCs w:val="32"/>
        </w:rPr>
      </w:pPr>
    </w:p>
    <w:p>
      <w:pPr>
        <w:ind w:left="1590" w:hanging="1590" w:hangingChars="495"/>
        <w:rPr>
          <w:rFonts w:ascii="宋体" w:hAnsi="宋体"/>
          <w:b/>
          <w:sz w:val="32"/>
          <w:szCs w:val="32"/>
          <w:u w:val="single"/>
        </w:rPr>
      </w:pPr>
      <w:bookmarkStart w:id="83" w:name="_Toc10010"/>
      <w:r>
        <w:rPr>
          <w:rFonts w:hint="eastAsia" w:ascii="宋体" w:hAnsi="宋体"/>
          <w:b/>
          <w:sz w:val="32"/>
          <w:szCs w:val="32"/>
        </w:rPr>
        <w:t>项目名称：</w:t>
      </w:r>
      <w:bookmarkEnd w:id="83"/>
      <w:bookmarkStart w:id="84" w:name="_Toc8670"/>
      <w:r>
        <w:rPr>
          <w:rFonts w:hint="eastAsia" w:ascii="宋体" w:hAnsi="宋体"/>
          <w:b/>
          <w:sz w:val="32"/>
          <w:szCs w:val="32"/>
          <w:u w:val="single"/>
        </w:rPr>
        <w:t>宜兴市公用市政工程有限公司2021年（第五批）混凝土标准砖采购</w:t>
      </w: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4"/>
    </w:p>
    <w:p>
      <w:pPr>
        <w:rPr>
          <w:rFonts w:ascii="宋体" w:hAnsi="宋体"/>
        </w:rPr>
      </w:pPr>
      <w:bookmarkStart w:id="85"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5"/>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hint="eastAsia" w:ascii="宋体" w:hAnsi="宋体"/>
          <w:b/>
          <w:sz w:val="32"/>
          <w:szCs w:val="32"/>
        </w:rPr>
      </w:pPr>
      <w:bookmarkStart w:id="86" w:name="_Toc1179"/>
      <w:r>
        <w:rPr>
          <w:rFonts w:hint="eastAsia" w:ascii="宋体" w:hAnsi="宋体"/>
          <w:b/>
          <w:sz w:val="32"/>
          <w:szCs w:val="32"/>
        </w:rPr>
        <w:t>日期： 年 月 日</w:t>
      </w:r>
      <w:bookmarkEnd w:id="86"/>
    </w:p>
    <w:p>
      <w:pPr>
        <w:jc w:val="center"/>
        <w:rPr>
          <w:rFonts w:ascii="宋体" w:hAnsi="宋体"/>
          <w:b/>
          <w:sz w:val="32"/>
          <w:szCs w:val="32"/>
        </w:rPr>
      </w:pPr>
    </w:p>
    <w:p>
      <w:pPr>
        <w:rPr>
          <w:rFonts w:ascii="宋体"/>
          <w:b/>
          <w:bCs/>
          <w:sz w:val="24"/>
          <w:szCs w:val="24"/>
        </w:rPr>
      </w:pPr>
      <w:bookmarkStart w:id="87" w:name="OLE_LINK24"/>
      <w:bookmarkStart w:id="88" w:name="_Toc24602"/>
      <w:r>
        <w:rPr>
          <w:rFonts w:hint="eastAsia" w:ascii="黑体" w:hAnsi="宋体" w:eastAsia="黑体"/>
          <w:bCs/>
          <w:sz w:val="28"/>
          <w:szCs w:val="28"/>
        </w:rPr>
        <w:t>（一）投标函（格式）：</w:t>
      </w:r>
    </w:p>
    <w:bookmarkEnd w:id="87"/>
    <w:p>
      <w:pPr>
        <w:spacing w:before="156" w:beforeLines="50" w:after="156" w:afterLines="50"/>
        <w:jc w:val="center"/>
        <w:rPr>
          <w:rFonts w:ascii="黑体" w:eastAsia="黑体"/>
          <w:bCs/>
          <w:sz w:val="28"/>
          <w:szCs w:val="28"/>
        </w:rPr>
      </w:pPr>
      <w:r>
        <w:rPr>
          <w:rFonts w:hint="eastAsia" w:ascii="黑体" w:eastAsia="黑体"/>
          <w:bCs/>
          <w:sz w:val="28"/>
          <w:szCs w:val="28"/>
        </w:rPr>
        <w:t>投标函</w:t>
      </w:r>
    </w:p>
    <w:p>
      <w:pPr>
        <w:spacing w:line="276" w:lineRule="auto"/>
        <w:ind w:left="1" w:leftChars="-228" w:hanging="480" w:hangingChars="200"/>
        <w:rPr>
          <w:rFonts w:ascii="宋体" w:hAnsi="宋体"/>
          <w:bCs/>
          <w:sz w:val="24"/>
          <w:lang w:val="zh-CN"/>
        </w:rPr>
      </w:pPr>
      <w:bookmarkStart w:id="89" w:name="OLE_LINK185"/>
      <w:r>
        <w:rPr>
          <w:rFonts w:hint="eastAsia" w:ascii="宋体" w:hAnsi="宋体"/>
          <w:bCs/>
          <w:sz w:val="24"/>
          <w:lang w:val="zh-CN"/>
        </w:rPr>
        <w:t xml:space="preserve">    致</w:t>
      </w:r>
      <w:bookmarkEnd w:id="89"/>
      <w:r>
        <w:rPr>
          <w:rFonts w:hint="eastAsia" w:ascii="宋体" w:hAnsi="宋体"/>
          <w:bCs/>
          <w:sz w:val="24"/>
          <w:lang w:val="zh-CN"/>
        </w:rPr>
        <w:t>宜兴市公用市政工程有限公司：</w:t>
      </w:r>
    </w:p>
    <w:p>
      <w:pPr>
        <w:spacing w:line="276"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宋体" w:hAnsi="宋体"/>
          <w:bCs/>
          <w:sz w:val="24"/>
          <w:u w:val="single"/>
          <w:lang w:val="zh-CN"/>
        </w:rPr>
        <w:t>宜兴市公用市政工程有限公司2021年（第五批）混凝土标准砖</w:t>
      </w:r>
      <w:r>
        <w:rPr>
          <w:rFonts w:hint="eastAsia" w:ascii="宋体" w:hAnsi="宋体"/>
          <w:bCs/>
          <w:sz w:val="24"/>
          <w:lang w:val="zh-CN"/>
        </w:rPr>
        <w:t>采购招标文件，经仔细阅读和研究，我方决定参加投标。</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我方愿意按照招标文件的一切要求，提供投标产品或服务，投标总价为：                  人民币一标段：（大写）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spacing w:line="276" w:lineRule="auto"/>
        <w:ind w:left="480"/>
        <w:rPr>
          <w:rFonts w:ascii="宋体" w:hAnsi="宋体"/>
          <w:bCs/>
          <w:sz w:val="24"/>
          <w:lang w:val="zh-CN"/>
        </w:rPr>
      </w:pPr>
      <w:r>
        <w:rPr>
          <w:rFonts w:hint="eastAsia" w:ascii="宋体" w:hAnsi="宋体"/>
          <w:bCs/>
          <w:sz w:val="24"/>
          <w:lang w:val="zh-CN"/>
        </w:rPr>
        <w:t xml:space="preserve">  二标段：（大写）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我方愿意按《合同法》和合同条款履行自己的全部责任。</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26"/>
        </w:numPr>
        <w:spacing w:line="276" w:lineRule="auto"/>
        <w:ind w:firstLine="480" w:firstLineChars="200"/>
        <w:rPr>
          <w:rFonts w:ascii="宋体" w:hAnsi="宋体"/>
          <w:bCs/>
          <w:sz w:val="24"/>
          <w:lang w:val="zh-CN"/>
        </w:rPr>
      </w:pPr>
      <w:bookmarkStart w:id="90"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0"/>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ascii="宋体" w:hAnsi="宋体"/>
          <w:bCs/>
          <w:sz w:val="24"/>
          <w:lang w:val="zh-CN"/>
        </w:rPr>
      </w:pP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 xml:space="preserve">      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bookmarkStart w:id="91" w:name="OLE_LINK30"/>
      <w:bookmarkStart w:id="92" w:name="OLE_LINK34"/>
      <w:r>
        <w:rPr>
          <w:rFonts w:hint="eastAsia" w:ascii="宋体" w:hAnsi="宋体"/>
          <w:bCs/>
          <w:sz w:val="24"/>
          <w:lang w:val="zh-CN"/>
        </w:rPr>
        <w:t>投标人签名：</w:t>
      </w:r>
    </w:p>
    <w:p>
      <w:pPr>
        <w:spacing w:line="276" w:lineRule="auto"/>
        <w:jc w:val="center"/>
        <w:rPr>
          <w:rFonts w:ascii="宋体" w:hAnsi="宋体"/>
          <w:bCs/>
          <w:sz w:val="24"/>
          <w:lang w:val="zh-CN"/>
        </w:rPr>
      </w:pPr>
      <w:bookmarkStart w:id="93" w:name="OLE_LINK28"/>
      <w:r>
        <w:rPr>
          <w:rFonts w:hint="eastAsia" w:ascii="宋体" w:hAnsi="宋体"/>
          <w:bCs/>
          <w:sz w:val="24"/>
          <w:lang w:val="zh-CN"/>
        </w:rPr>
        <w:t>投标人公章</w:t>
      </w:r>
      <w:bookmarkEnd w:id="93"/>
      <w:r>
        <w:rPr>
          <w:rFonts w:hint="eastAsia" w:ascii="宋体" w:hAnsi="宋体"/>
          <w:bCs/>
          <w:sz w:val="24"/>
          <w:lang w:val="zh-CN"/>
        </w:rPr>
        <w:t>：</w:t>
      </w:r>
    </w:p>
    <w:bookmarkEnd w:id="91"/>
    <w:bookmarkEnd w:id="92"/>
    <w:p>
      <w:pPr>
        <w:spacing w:line="480" w:lineRule="exact"/>
        <w:rPr>
          <w:rFonts w:ascii="黑体" w:hAnsi="宋体" w:eastAsia="黑体"/>
          <w:bCs/>
          <w:sz w:val="28"/>
          <w:szCs w:val="28"/>
        </w:rPr>
      </w:pPr>
      <w:bookmarkStart w:id="94" w:name="OLE_LINK146"/>
      <w:r>
        <w:rPr>
          <w:rFonts w:ascii="黑体" w:hAnsi="宋体" w:eastAsia="黑体"/>
          <w:bCs/>
          <w:sz w:val="24"/>
          <w:szCs w:val="24"/>
        </w:rPr>
        <w:br w:type="page"/>
      </w:r>
      <w:r>
        <w:rPr>
          <w:rFonts w:hint="eastAsia" w:ascii="黑体" w:hAnsi="宋体" w:eastAsia="黑体"/>
          <w:bCs/>
          <w:sz w:val="28"/>
          <w:szCs w:val="28"/>
        </w:rPr>
        <w:t>（二）报价文件：</w:t>
      </w:r>
      <w:bookmarkEnd w:id="94"/>
    </w:p>
    <w:bookmarkEnd w:id="88"/>
    <w:p>
      <w:pPr>
        <w:spacing w:before="156" w:beforeLines="50" w:after="156" w:afterLines="50" w:line="520" w:lineRule="exact"/>
        <w:jc w:val="center"/>
        <w:rPr>
          <w:rFonts w:hint="eastAsia" w:ascii="黑体" w:eastAsia="黑体"/>
          <w:bCs/>
          <w:sz w:val="28"/>
          <w:szCs w:val="28"/>
        </w:rPr>
      </w:pPr>
      <w:bookmarkStart w:id="95" w:name="OLE_LINK32"/>
      <w:r>
        <w:rPr>
          <w:rFonts w:hint="eastAsia" w:ascii="黑体" w:eastAsia="黑体"/>
          <w:bCs/>
          <w:sz w:val="28"/>
          <w:szCs w:val="28"/>
        </w:rPr>
        <w:t>一标段</w:t>
      </w:r>
    </w:p>
    <w:tbl>
      <w:tblPr>
        <w:tblStyle w:val="75"/>
        <w:tblW w:w="88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2268"/>
        <w:gridCol w:w="1134"/>
        <w:gridCol w:w="1559"/>
        <w:gridCol w:w="1417"/>
        <w:gridCol w:w="1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87" w:hRule="atLeast"/>
          <w:jc w:val="center"/>
        </w:trPr>
        <w:tc>
          <w:tcPr>
            <w:tcW w:w="867" w:type="dxa"/>
            <w:noWrap w:val="0"/>
            <w:vAlign w:val="center"/>
          </w:tcPr>
          <w:p>
            <w:pPr>
              <w:jc w:val="center"/>
              <w:rPr>
                <w:rFonts w:ascii="宋体" w:hAnsi="宋体"/>
                <w:sz w:val="24"/>
                <w:szCs w:val="24"/>
              </w:rPr>
            </w:pPr>
            <w:r>
              <w:rPr>
                <w:rFonts w:hint="eastAsia" w:ascii="宋体" w:hAnsi="宋体"/>
                <w:sz w:val="24"/>
                <w:szCs w:val="24"/>
              </w:rPr>
              <w:t>序号</w:t>
            </w:r>
          </w:p>
        </w:tc>
        <w:tc>
          <w:tcPr>
            <w:tcW w:w="2268" w:type="dxa"/>
            <w:noWrap w:val="0"/>
            <w:vAlign w:val="center"/>
          </w:tcPr>
          <w:p>
            <w:pPr>
              <w:jc w:val="center"/>
              <w:rPr>
                <w:rFonts w:ascii="宋体" w:hAnsi="宋体"/>
                <w:sz w:val="24"/>
                <w:szCs w:val="24"/>
              </w:rPr>
            </w:pPr>
            <w:r>
              <w:rPr>
                <w:rFonts w:hint="eastAsia" w:ascii="宋体" w:hAnsi="宋体"/>
                <w:sz w:val="24"/>
                <w:szCs w:val="24"/>
              </w:rPr>
              <w:t>项目名称</w:t>
            </w:r>
          </w:p>
        </w:tc>
        <w:tc>
          <w:tcPr>
            <w:tcW w:w="1134" w:type="dxa"/>
            <w:noWrap w:val="0"/>
            <w:vAlign w:val="center"/>
          </w:tcPr>
          <w:p>
            <w:pPr>
              <w:jc w:val="center"/>
              <w:rPr>
                <w:rFonts w:ascii="宋体" w:hAnsi="宋体"/>
                <w:sz w:val="24"/>
                <w:szCs w:val="24"/>
              </w:rPr>
            </w:pPr>
            <w:r>
              <w:rPr>
                <w:rFonts w:hint="eastAsia" w:ascii="宋体" w:hAnsi="宋体"/>
                <w:sz w:val="24"/>
                <w:szCs w:val="24"/>
              </w:rPr>
              <w:t>单位</w:t>
            </w:r>
          </w:p>
        </w:tc>
        <w:tc>
          <w:tcPr>
            <w:tcW w:w="1559" w:type="dxa"/>
            <w:noWrap w:val="0"/>
            <w:vAlign w:val="center"/>
          </w:tcPr>
          <w:p>
            <w:pPr>
              <w:jc w:val="center"/>
              <w:rPr>
                <w:rFonts w:ascii="宋体" w:hAnsi="宋体"/>
                <w:sz w:val="24"/>
                <w:szCs w:val="24"/>
              </w:rPr>
            </w:pPr>
            <w:r>
              <w:rPr>
                <w:rFonts w:hint="eastAsia" w:ascii="宋体" w:hAnsi="宋体"/>
                <w:sz w:val="24"/>
                <w:szCs w:val="24"/>
              </w:rPr>
              <w:t>数量</w:t>
            </w:r>
          </w:p>
        </w:tc>
        <w:tc>
          <w:tcPr>
            <w:tcW w:w="1417" w:type="dxa"/>
            <w:noWrap w:val="0"/>
            <w:vAlign w:val="center"/>
          </w:tcPr>
          <w:p>
            <w:pPr>
              <w:jc w:val="center"/>
              <w:rPr>
                <w:rFonts w:ascii="宋体" w:hAnsi="宋体"/>
                <w:sz w:val="24"/>
                <w:szCs w:val="24"/>
              </w:rPr>
            </w:pPr>
            <w:r>
              <w:rPr>
                <w:rFonts w:hint="eastAsia" w:ascii="宋体" w:hAnsi="宋体"/>
                <w:sz w:val="24"/>
                <w:szCs w:val="24"/>
              </w:rPr>
              <w:t>单价</w:t>
            </w:r>
          </w:p>
        </w:tc>
        <w:tc>
          <w:tcPr>
            <w:tcW w:w="1572" w:type="dxa"/>
            <w:noWrap w:val="0"/>
            <w:vAlign w:val="center"/>
          </w:tcPr>
          <w:p>
            <w:pPr>
              <w:jc w:val="center"/>
              <w:rPr>
                <w:rFonts w:ascii="宋体" w:hAnsi="宋体"/>
                <w:sz w:val="24"/>
                <w:szCs w:val="24"/>
              </w:rPr>
            </w:pPr>
            <w:r>
              <w:rPr>
                <w:rFonts w:hint="eastAsia" w:ascii="宋体" w:hAnsi="宋体"/>
                <w:sz w:val="24"/>
                <w:szCs w:val="24"/>
              </w:rPr>
              <w:t>合价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wAfter w:w="0" w:type="dxa"/>
          <w:trHeight w:val="765" w:hRule="atLeast"/>
          <w:jc w:val="center"/>
        </w:trPr>
        <w:tc>
          <w:tcPr>
            <w:tcW w:w="867" w:type="dxa"/>
            <w:noWrap w:val="0"/>
            <w:vAlign w:val="center"/>
          </w:tcPr>
          <w:p>
            <w:pPr>
              <w:ind w:left="-111" w:leftChars="-53" w:firstLine="62" w:firstLineChars="26"/>
              <w:jc w:val="center"/>
              <w:rPr>
                <w:rFonts w:ascii="宋体" w:hAnsi="宋体"/>
                <w:sz w:val="24"/>
                <w:szCs w:val="24"/>
              </w:rPr>
            </w:pPr>
            <w:r>
              <w:rPr>
                <w:rFonts w:hint="eastAsia" w:ascii="宋体" w:hAnsi="宋体"/>
                <w:sz w:val="24"/>
                <w:szCs w:val="24"/>
              </w:rPr>
              <w:t>1</w:t>
            </w:r>
          </w:p>
        </w:tc>
        <w:tc>
          <w:tcPr>
            <w:tcW w:w="2268" w:type="dxa"/>
            <w:noWrap w:val="0"/>
            <w:vAlign w:val="center"/>
          </w:tcPr>
          <w:p>
            <w:pPr>
              <w:jc w:val="center"/>
              <w:rPr>
                <w:rFonts w:ascii="宋体" w:hAnsi="宋体"/>
                <w:sz w:val="24"/>
                <w:szCs w:val="24"/>
              </w:rPr>
            </w:pPr>
            <w:r>
              <w:rPr>
                <w:rFonts w:hint="eastAsia" w:ascii="宋体" w:hAnsi="宋体"/>
                <w:sz w:val="24"/>
                <w:szCs w:val="24"/>
              </w:rPr>
              <w:t>MU10标准砖240mm*115mm*53mmm</w:t>
            </w:r>
          </w:p>
        </w:tc>
        <w:tc>
          <w:tcPr>
            <w:tcW w:w="1134" w:type="dxa"/>
            <w:noWrap w:val="0"/>
            <w:vAlign w:val="center"/>
          </w:tcPr>
          <w:p>
            <w:pPr>
              <w:jc w:val="center"/>
              <w:rPr>
                <w:rFonts w:ascii="宋体" w:hAnsi="宋体"/>
                <w:sz w:val="24"/>
                <w:szCs w:val="24"/>
              </w:rPr>
            </w:pPr>
            <w:r>
              <w:rPr>
                <w:rFonts w:hint="eastAsia" w:ascii="宋体" w:hAnsi="宋体"/>
                <w:sz w:val="24"/>
                <w:szCs w:val="24"/>
              </w:rPr>
              <w:t>块</w:t>
            </w:r>
          </w:p>
        </w:tc>
        <w:tc>
          <w:tcPr>
            <w:tcW w:w="1559" w:type="dxa"/>
            <w:noWrap w:val="0"/>
            <w:vAlign w:val="center"/>
          </w:tcPr>
          <w:p>
            <w:pPr>
              <w:jc w:val="center"/>
              <w:rPr>
                <w:rFonts w:ascii="宋体" w:hAnsi="宋体"/>
                <w:sz w:val="24"/>
                <w:szCs w:val="24"/>
              </w:rPr>
            </w:pPr>
            <w:r>
              <w:rPr>
                <w:rFonts w:hint="eastAsia" w:ascii="宋体" w:hAnsi="宋体"/>
                <w:sz w:val="24"/>
                <w:szCs w:val="24"/>
              </w:rPr>
              <w:t>800000</w:t>
            </w:r>
          </w:p>
        </w:tc>
        <w:tc>
          <w:tcPr>
            <w:tcW w:w="1417" w:type="dxa"/>
            <w:noWrap w:val="0"/>
            <w:vAlign w:val="center"/>
          </w:tcPr>
          <w:p>
            <w:pPr>
              <w:jc w:val="center"/>
              <w:rPr>
                <w:rFonts w:ascii="宋体" w:hAnsi="宋体"/>
                <w:sz w:val="24"/>
                <w:szCs w:val="24"/>
              </w:rPr>
            </w:pPr>
          </w:p>
        </w:tc>
        <w:tc>
          <w:tcPr>
            <w:tcW w:w="1572" w:type="dxa"/>
            <w:noWrap w:val="0"/>
            <w:vAlign w:val="center"/>
          </w:tcPr>
          <w:p>
            <w:pPr>
              <w:jc w:val="center"/>
              <w:rPr>
                <w:rFonts w:ascii="宋体" w:hAnsi="宋体"/>
                <w:sz w:val="24"/>
                <w:szCs w:val="24"/>
              </w:rPr>
            </w:pPr>
          </w:p>
        </w:tc>
      </w:tr>
    </w:tbl>
    <w:p>
      <w:pPr>
        <w:spacing w:before="156" w:beforeLines="50" w:after="156" w:afterLines="50" w:line="520" w:lineRule="exact"/>
        <w:jc w:val="center"/>
        <w:rPr>
          <w:rFonts w:hint="eastAsia" w:ascii="黑体" w:eastAsia="黑体"/>
          <w:bCs/>
          <w:sz w:val="28"/>
          <w:szCs w:val="28"/>
        </w:rPr>
      </w:pPr>
      <w:r>
        <w:rPr>
          <w:rFonts w:hint="eastAsia" w:ascii="黑体" w:eastAsia="黑体"/>
          <w:bCs/>
          <w:sz w:val="28"/>
          <w:szCs w:val="28"/>
        </w:rPr>
        <w:t>二标段</w:t>
      </w:r>
    </w:p>
    <w:tbl>
      <w:tblPr>
        <w:tblStyle w:val="75"/>
        <w:tblW w:w="88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2268"/>
        <w:gridCol w:w="1134"/>
        <w:gridCol w:w="1559"/>
        <w:gridCol w:w="1417"/>
        <w:gridCol w:w="1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87" w:hRule="atLeast"/>
          <w:jc w:val="center"/>
        </w:trPr>
        <w:tc>
          <w:tcPr>
            <w:tcW w:w="867" w:type="dxa"/>
            <w:noWrap w:val="0"/>
            <w:vAlign w:val="center"/>
          </w:tcPr>
          <w:p>
            <w:pPr>
              <w:jc w:val="center"/>
              <w:rPr>
                <w:rFonts w:ascii="宋体" w:hAnsi="宋体"/>
                <w:sz w:val="24"/>
                <w:szCs w:val="24"/>
              </w:rPr>
            </w:pPr>
            <w:r>
              <w:rPr>
                <w:rFonts w:hint="eastAsia" w:ascii="宋体" w:hAnsi="宋体"/>
                <w:sz w:val="24"/>
                <w:szCs w:val="24"/>
              </w:rPr>
              <w:t>序号</w:t>
            </w:r>
          </w:p>
        </w:tc>
        <w:tc>
          <w:tcPr>
            <w:tcW w:w="2268" w:type="dxa"/>
            <w:noWrap w:val="0"/>
            <w:vAlign w:val="center"/>
          </w:tcPr>
          <w:p>
            <w:pPr>
              <w:jc w:val="center"/>
              <w:rPr>
                <w:rFonts w:ascii="宋体" w:hAnsi="宋体"/>
                <w:sz w:val="24"/>
                <w:szCs w:val="24"/>
              </w:rPr>
            </w:pPr>
            <w:r>
              <w:rPr>
                <w:rFonts w:hint="eastAsia" w:ascii="宋体" w:hAnsi="宋体"/>
                <w:sz w:val="24"/>
                <w:szCs w:val="24"/>
              </w:rPr>
              <w:t>项目名称</w:t>
            </w:r>
          </w:p>
        </w:tc>
        <w:tc>
          <w:tcPr>
            <w:tcW w:w="1134" w:type="dxa"/>
            <w:noWrap w:val="0"/>
            <w:vAlign w:val="center"/>
          </w:tcPr>
          <w:p>
            <w:pPr>
              <w:jc w:val="center"/>
              <w:rPr>
                <w:rFonts w:ascii="宋体" w:hAnsi="宋体"/>
                <w:sz w:val="24"/>
                <w:szCs w:val="24"/>
              </w:rPr>
            </w:pPr>
            <w:r>
              <w:rPr>
                <w:rFonts w:hint="eastAsia" w:ascii="宋体" w:hAnsi="宋体"/>
                <w:sz w:val="24"/>
                <w:szCs w:val="24"/>
              </w:rPr>
              <w:t>单位</w:t>
            </w:r>
          </w:p>
        </w:tc>
        <w:tc>
          <w:tcPr>
            <w:tcW w:w="1559" w:type="dxa"/>
            <w:noWrap w:val="0"/>
            <w:vAlign w:val="center"/>
          </w:tcPr>
          <w:p>
            <w:pPr>
              <w:jc w:val="center"/>
              <w:rPr>
                <w:rFonts w:ascii="宋体" w:hAnsi="宋体"/>
                <w:sz w:val="24"/>
                <w:szCs w:val="24"/>
              </w:rPr>
            </w:pPr>
            <w:r>
              <w:rPr>
                <w:rFonts w:hint="eastAsia" w:ascii="宋体" w:hAnsi="宋体"/>
                <w:sz w:val="24"/>
                <w:szCs w:val="24"/>
              </w:rPr>
              <w:t>数量</w:t>
            </w:r>
          </w:p>
        </w:tc>
        <w:tc>
          <w:tcPr>
            <w:tcW w:w="1417" w:type="dxa"/>
            <w:noWrap w:val="0"/>
            <w:vAlign w:val="center"/>
          </w:tcPr>
          <w:p>
            <w:pPr>
              <w:jc w:val="center"/>
              <w:rPr>
                <w:rFonts w:ascii="宋体" w:hAnsi="宋体"/>
                <w:sz w:val="24"/>
                <w:szCs w:val="24"/>
              </w:rPr>
            </w:pPr>
            <w:r>
              <w:rPr>
                <w:rFonts w:hint="eastAsia" w:ascii="宋体" w:hAnsi="宋体"/>
                <w:sz w:val="24"/>
                <w:szCs w:val="24"/>
              </w:rPr>
              <w:t>单价</w:t>
            </w:r>
          </w:p>
        </w:tc>
        <w:tc>
          <w:tcPr>
            <w:tcW w:w="1572" w:type="dxa"/>
            <w:noWrap w:val="0"/>
            <w:vAlign w:val="center"/>
          </w:tcPr>
          <w:p>
            <w:pPr>
              <w:jc w:val="center"/>
              <w:rPr>
                <w:rFonts w:ascii="宋体" w:hAnsi="宋体"/>
                <w:sz w:val="24"/>
                <w:szCs w:val="24"/>
              </w:rPr>
            </w:pPr>
            <w:r>
              <w:rPr>
                <w:rFonts w:hint="eastAsia" w:ascii="宋体" w:hAnsi="宋体"/>
                <w:sz w:val="24"/>
                <w:szCs w:val="24"/>
              </w:rPr>
              <w:t>合价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65" w:hRule="atLeast"/>
          <w:jc w:val="center"/>
        </w:trPr>
        <w:tc>
          <w:tcPr>
            <w:tcW w:w="867" w:type="dxa"/>
            <w:noWrap w:val="0"/>
            <w:vAlign w:val="center"/>
          </w:tcPr>
          <w:p>
            <w:pPr>
              <w:ind w:left="-111" w:leftChars="-53" w:firstLine="62" w:firstLineChars="26"/>
              <w:jc w:val="center"/>
              <w:rPr>
                <w:rFonts w:ascii="宋体" w:hAnsi="宋体"/>
                <w:sz w:val="24"/>
                <w:szCs w:val="24"/>
              </w:rPr>
            </w:pPr>
            <w:r>
              <w:rPr>
                <w:rFonts w:hint="eastAsia" w:ascii="宋体" w:hAnsi="宋体"/>
                <w:sz w:val="24"/>
                <w:szCs w:val="24"/>
              </w:rPr>
              <w:t>1</w:t>
            </w:r>
          </w:p>
        </w:tc>
        <w:tc>
          <w:tcPr>
            <w:tcW w:w="2268" w:type="dxa"/>
            <w:noWrap w:val="0"/>
            <w:vAlign w:val="center"/>
          </w:tcPr>
          <w:p>
            <w:pPr>
              <w:jc w:val="center"/>
              <w:rPr>
                <w:rFonts w:ascii="宋体" w:hAnsi="宋体"/>
                <w:sz w:val="24"/>
                <w:szCs w:val="24"/>
              </w:rPr>
            </w:pPr>
            <w:r>
              <w:rPr>
                <w:rFonts w:hint="eastAsia" w:ascii="宋体" w:hAnsi="宋体"/>
                <w:sz w:val="24"/>
                <w:szCs w:val="24"/>
              </w:rPr>
              <w:t>MU10标准砖240mm*115mm*53mmm</w:t>
            </w:r>
          </w:p>
        </w:tc>
        <w:tc>
          <w:tcPr>
            <w:tcW w:w="1134" w:type="dxa"/>
            <w:noWrap w:val="0"/>
            <w:vAlign w:val="center"/>
          </w:tcPr>
          <w:p>
            <w:pPr>
              <w:jc w:val="center"/>
              <w:rPr>
                <w:rFonts w:ascii="宋体" w:hAnsi="宋体"/>
                <w:sz w:val="24"/>
                <w:szCs w:val="24"/>
              </w:rPr>
            </w:pPr>
            <w:r>
              <w:rPr>
                <w:rFonts w:hint="eastAsia" w:ascii="宋体" w:hAnsi="宋体"/>
                <w:sz w:val="24"/>
                <w:szCs w:val="24"/>
              </w:rPr>
              <w:t>块</w:t>
            </w:r>
          </w:p>
        </w:tc>
        <w:tc>
          <w:tcPr>
            <w:tcW w:w="1559" w:type="dxa"/>
            <w:noWrap w:val="0"/>
            <w:vAlign w:val="center"/>
          </w:tcPr>
          <w:p>
            <w:pPr>
              <w:jc w:val="center"/>
              <w:rPr>
                <w:rFonts w:ascii="宋体" w:hAnsi="宋体"/>
                <w:sz w:val="24"/>
                <w:szCs w:val="24"/>
              </w:rPr>
            </w:pPr>
            <w:r>
              <w:rPr>
                <w:rFonts w:hint="eastAsia" w:ascii="宋体" w:hAnsi="宋体"/>
                <w:sz w:val="24"/>
                <w:szCs w:val="24"/>
              </w:rPr>
              <w:t>700000</w:t>
            </w:r>
          </w:p>
        </w:tc>
        <w:tc>
          <w:tcPr>
            <w:tcW w:w="1417" w:type="dxa"/>
            <w:noWrap w:val="0"/>
            <w:vAlign w:val="center"/>
          </w:tcPr>
          <w:p>
            <w:pPr>
              <w:jc w:val="center"/>
              <w:rPr>
                <w:rFonts w:ascii="宋体" w:hAnsi="宋体"/>
                <w:sz w:val="24"/>
                <w:szCs w:val="24"/>
              </w:rPr>
            </w:pPr>
          </w:p>
        </w:tc>
        <w:tc>
          <w:tcPr>
            <w:tcW w:w="1572" w:type="dxa"/>
            <w:noWrap w:val="0"/>
            <w:vAlign w:val="center"/>
          </w:tcPr>
          <w:p>
            <w:pPr>
              <w:jc w:val="center"/>
              <w:rPr>
                <w:rFonts w:ascii="宋体" w:hAnsi="宋体"/>
                <w:sz w:val="24"/>
                <w:szCs w:val="24"/>
              </w:rPr>
            </w:pPr>
          </w:p>
        </w:tc>
      </w:tr>
    </w:tbl>
    <w:p>
      <w:pPr>
        <w:ind w:left="1"/>
        <w:jc w:val="center"/>
        <w:rPr>
          <w:rFonts w:ascii="宋体" w:hAnsi="宋体"/>
          <w:bCs/>
          <w:sz w:val="24"/>
        </w:rPr>
      </w:pPr>
      <w:r>
        <w:rPr>
          <w:rFonts w:hint="eastAsia" w:ascii="宋体" w:hAnsi="宋体"/>
          <w:bCs/>
          <w:sz w:val="24"/>
          <w:lang w:val="zh-CN"/>
        </w:rPr>
        <w:t xml:space="preserve">投标人签名盖章：                                       </w:t>
      </w:r>
      <w:r>
        <w:rPr>
          <w:rFonts w:hint="eastAsia" w:ascii="宋体" w:hAnsi="宋体"/>
          <w:sz w:val="24"/>
          <w:szCs w:val="24"/>
        </w:rPr>
        <w:t>日期：</w:t>
      </w:r>
    </w:p>
    <w:bookmarkEnd w:id="95"/>
    <w:p>
      <w:pPr>
        <w:ind w:left="1" w:firstLine="420" w:firstLineChars="200"/>
        <w:jc w:val="left"/>
        <w:rPr>
          <w:rFonts w:hint="eastAsia" w:ascii="宋体" w:hAnsi="宋体"/>
          <w:szCs w:val="21"/>
          <w:lang w:val="zh-CN"/>
        </w:rPr>
      </w:pPr>
      <w:r>
        <w:rPr>
          <w:rFonts w:hint="eastAsia" w:ascii="宋体" w:hAnsi="宋体"/>
          <w:szCs w:val="21"/>
          <w:lang w:val="zh-CN"/>
        </w:rPr>
        <w:t>注：</w:t>
      </w:r>
    </w:p>
    <w:p>
      <w:pPr>
        <w:ind w:firstLine="399" w:firstLineChars="190"/>
        <w:jc w:val="left"/>
        <w:rPr>
          <w:rFonts w:hint="eastAsia" w:ascii="宋体" w:hAnsi="宋体"/>
          <w:szCs w:val="21"/>
          <w:lang w:val="zh-CN"/>
        </w:rPr>
      </w:pPr>
      <w:r>
        <w:rPr>
          <w:rFonts w:hint="eastAsia" w:ascii="宋体" w:hAnsi="宋体"/>
          <w:szCs w:val="21"/>
          <w:lang w:val="zh-CN"/>
        </w:rPr>
        <w:t>1、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rPr>
        <w:t>，以及投标人认为需要的其他费用等；</w:t>
      </w:r>
    </w:p>
    <w:p>
      <w:pPr>
        <w:ind w:firstLine="399" w:firstLineChars="190"/>
        <w:jc w:val="left"/>
        <w:rPr>
          <w:rFonts w:hint="eastAsia" w:ascii="宋体" w:hAnsi="宋体"/>
          <w:szCs w:val="21"/>
          <w:lang w:val="zh-CN"/>
        </w:rPr>
      </w:pPr>
      <w:r>
        <w:rPr>
          <w:rFonts w:hint="eastAsia" w:ascii="宋体" w:hAnsi="宋体"/>
          <w:szCs w:val="21"/>
          <w:lang w:val="zh-CN"/>
        </w:rPr>
        <w:t>2、每一项货物或服务仅接受一个价格，投标文件应对《</w:t>
      </w:r>
      <w:bookmarkStart w:id="96" w:name="OLE_LINK15"/>
      <w:r>
        <w:rPr>
          <w:rFonts w:hint="eastAsia" w:ascii="宋体" w:hAnsi="宋体"/>
          <w:szCs w:val="21"/>
          <w:lang w:val="zh-CN"/>
        </w:rPr>
        <w:t>开标一览表</w:t>
      </w:r>
      <w:bookmarkEnd w:id="96"/>
      <w:r>
        <w:rPr>
          <w:rFonts w:hint="eastAsia" w:ascii="宋体" w:hAnsi="宋体"/>
          <w:szCs w:val="21"/>
          <w:lang w:val="zh-CN"/>
        </w:rPr>
        <w:t>》中的全部货物或服务进行投标，只投其中部分货物或服务者，投标无效；</w:t>
      </w:r>
    </w:p>
    <w:p>
      <w:pPr>
        <w:ind w:firstLine="420" w:firstLineChars="200"/>
        <w:jc w:val="left"/>
        <w:rPr>
          <w:rFonts w:hint="eastAsia" w:ascii="宋体" w:hAnsi="宋体"/>
          <w:szCs w:val="21"/>
          <w:lang w:val="zh-CN"/>
        </w:rPr>
      </w:pPr>
      <w:r>
        <w:rPr>
          <w:rFonts w:hint="eastAsia"/>
        </w:rPr>
        <w:t>3、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w:t>
      </w:r>
      <w:r>
        <w:rPr>
          <w:rFonts w:hint="eastAsia" w:ascii="宋体" w:hAnsi="宋体"/>
          <w:sz w:val="24"/>
          <w:szCs w:val="24"/>
        </w:rPr>
        <w:t>合同总额或三个月先到者为准</w:t>
      </w:r>
      <w:r>
        <w:rPr>
          <w:rFonts w:hint="eastAsia"/>
        </w:rPr>
        <w:t>），最终结算以单价为准。</w:t>
      </w:r>
    </w:p>
    <w:p>
      <w:pPr>
        <w:ind w:left="400"/>
        <w:jc w:val="left"/>
        <w:rPr>
          <w:rFonts w:ascii="宋体" w:hAnsi="宋体"/>
          <w:b/>
          <w:szCs w:val="21"/>
          <w:lang w:val="zh-CN"/>
        </w:rPr>
      </w:pPr>
      <w:r>
        <w:rPr>
          <w:rFonts w:hint="eastAsia" w:ascii="宋体" w:hAnsi="宋体"/>
          <w:b/>
          <w:szCs w:val="21"/>
          <w:lang w:val="zh-CN"/>
        </w:rPr>
        <w:t>4、该工程建设地点比较分散，请各投标单位充分考虑各项运输成本。</w:t>
      </w:r>
      <w:bookmarkStart w:id="97" w:name="_Toc4946"/>
    </w:p>
    <w:bookmarkEnd w:id="97"/>
    <w:p>
      <w:pPr>
        <w:rPr>
          <w:rFonts w:hint="eastAsia" w:ascii="黑体" w:hAnsi="宋体" w:eastAsia="黑体"/>
          <w:bCs/>
          <w:sz w:val="28"/>
          <w:szCs w:val="28"/>
        </w:rPr>
      </w:pPr>
      <w:bookmarkStart w:id="98" w:name="OLE_LINK151"/>
      <w:bookmarkStart w:id="99" w:name="_Toc8000"/>
    </w:p>
    <w:p>
      <w:pPr>
        <w:rPr>
          <w:rFonts w:hint="eastAsia" w:ascii="黑体" w:hAnsi="宋体" w:eastAsia="黑体"/>
          <w:bCs/>
          <w:sz w:val="28"/>
          <w:szCs w:val="28"/>
        </w:rPr>
      </w:pPr>
    </w:p>
    <w:p>
      <w:pPr>
        <w:rPr>
          <w:rFonts w:hint="eastAsia" w:ascii="黑体" w:hAnsi="宋体" w:eastAsia="黑体"/>
          <w:bCs/>
          <w:sz w:val="28"/>
          <w:szCs w:val="28"/>
        </w:rPr>
      </w:pPr>
    </w:p>
    <w:p>
      <w:pPr>
        <w:rPr>
          <w:rFonts w:hint="eastAsia" w:ascii="黑体" w:hAnsi="宋体" w:eastAsia="黑体"/>
          <w:bCs/>
          <w:sz w:val="28"/>
          <w:szCs w:val="28"/>
        </w:rPr>
      </w:pPr>
    </w:p>
    <w:p>
      <w:pPr>
        <w:rPr>
          <w:rFonts w:hint="eastAsia" w:ascii="黑体" w:hAnsi="宋体" w:eastAsia="黑体"/>
          <w:bCs/>
          <w:sz w:val="28"/>
          <w:szCs w:val="28"/>
        </w:rPr>
      </w:pPr>
    </w:p>
    <w:p>
      <w:pPr>
        <w:rPr>
          <w:rFonts w:hint="eastAsia" w:ascii="黑体" w:hAnsi="宋体" w:eastAsia="黑体"/>
          <w:bCs/>
          <w:sz w:val="28"/>
          <w:szCs w:val="28"/>
        </w:rPr>
      </w:pPr>
    </w:p>
    <w:p>
      <w:pPr>
        <w:rPr>
          <w:rFonts w:hint="eastAsia" w:ascii="黑体" w:hAnsi="宋体" w:eastAsia="黑体"/>
          <w:bCs/>
          <w:sz w:val="28"/>
          <w:szCs w:val="28"/>
        </w:rPr>
      </w:pPr>
    </w:p>
    <w:p>
      <w:pPr>
        <w:rPr>
          <w:rFonts w:hint="eastAsia" w:ascii="黑体" w:hAnsi="宋体" w:eastAsia="黑体"/>
          <w:bCs/>
          <w:sz w:val="28"/>
          <w:szCs w:val="28"/>
        </w:rPr>
      </w:pPr>
    </w:p>
    <w:p>
      <w:pPr>
        <w:rPr>
          <w:rFonts w:hint="eastAsia" w:ascii="黑体" w:hAnsi="宋体" w:eastAsia="黑体"/>
          <w:bCs/>
          <w:sz w:val="28"/>
          <w:szCs w:val="28"/>
        </w:rPr>
      </w:pPr>
    </w:p>
    <w:p>
      <w:pPr>
        <w:rPr>
          <w:rFonts w:ascii="黑体" w:hAnsi="宋体" w:eastAsia="黑体"/>
          <w:bCs/>
          <w:sz w:val="28"/>
          <w:szCs w:val="28"/>
        </w:rPr>
      </w:pPr>
      <w:r>
        <w:rPr>
          <w:rFonts w:hint="eastAsia" w:ascii="黑体" w:hAnsi="宋体" w:eastAsia="黑体"/>
          <w:bCs/>
          <w:sz w:val="28"/>
          <w:szCs w:val="28"/>
        </w:rPr>
        <w:t>（三）资格证明文件</w:t>
      </w:r>
      <w:bookmarkEnd w:id="98"/>
    </w:p>
    <w:p>
      <w:pPr>
        <w:ind w:firstLine="480" w:firstLineChars="200"/>
        <w:rPr>
          <w:rFonts w:ascii="黑体" w:eastAsia="黑体"/>
          <w:bCs/>
          <w:sz w:val="36"/>
        </w:rPr>
      </w:pPr>
      <w:r>
        <w:rPr>
          <w:rFonts w:hint="eastAsia" w:ascii="黑体" w:hAnsi="宋体" w:eastAsia="黑体"/>
          <w:bCs/>
          <w:sz w:val="24"/>
          <w:szCs w:val="24"/>
        </w:rPr>
        <w:t>1、关于资格的声明函（格式）：</w:t>
      </w:r>
      <w:bookmarkEnd w:id="99"/>
    </w:p>
    <w:p>
      <w:pPr>
        <w:spacing w:before="156" w:beforeLines="50" w:after="156" w:afterLines="50"/>
        <w:jc w:val="center"/>
        <w:rPr>
          <w:rFonts w:ascii="黑体" w:eastAsia="黑体"/>
          <w:bCs/>
          <w:sz w:val="28"/>
          <w:szCs w:val="28"/>
        </w:rPr>
      </w:pPr>
      <w:r>
        <w:rPr>
          <w:rFonts w:hint="eastAsia" w:ascii="黑体" w:eastAsia="黑体"/>
          <w:bCs/>
          <w:sz w:val="28"/>
          <w:szCs w:val="28"/>
        </w:rPr>
        <w:t>关于资格的声明函</w:t>
      </w:r>
    </w:p>
    <w:p>
      <w:pPr>
        <w:spacing w:before="156" w:beforeLines="50" w:after="156" w:afterLines="50"/>
        <w:jc w:val="center"/>
        <w:rPr>
          <w:rFonts w:ascii="黑体" w:eastAsia="黑体"/>
          <w:bCs/>
          <w:sz w:val="32"/>
        </w:rPr>
      </w:pPr>
    </w:p>
    <w:p>
      <w:pPr>
        <w:spacing w:line="480" w:lineRule="auto"/>
        <w:jc w:val="left"/>
        <w:rPr>
          <w:rFonts w:ascii="宋体"/>
          <w:bCs/>
          <w:sz w:val="24"/>
          <w:szCs w:val="24"/>
        </w:rPr>
      </w:pPr>
      <w:r>
        <w:rPr>
          <w:rFonts w:hint="eastAsia" w:ascii="宋体" w:hAnsi="宋体"/>
          <w:bCs/>
          <w:sz w:val="24"/>
          <w:szCs w:val="24"/>
        </w:rPr>
        <w:t xml:space="preserve">    项目编号：YXGYJT202112010                           日期：</w:t>
      </w:r>
    </w:p>
    <w:p>
      <w:pPr>
        <w:spacing w:line="480" w:lineRule="auto"/>
        <w:rPr>
          <w:rFonts w:ascii="宋体"/>
          <w:bCs/>
          <w:sz w:val="24"/>
          <w:szCs w:val="24"/>
        </w:rPr>
      </w:pPr>
      <w:r>
        <w:rPr>
          <w:rFonts w:hint="eastAsia" w:ascii="宋体" w:hAnsi="宋体"/>
          <w:bCs/>
          <w:sz w:val="24"/>
          <w:lang w:val="zh-CN"/>
        </w:rPr>
        <w:t>宜兴市公用市政工程有限公司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我公司（单位）参加本次项目（ ）采购活动前三年内，在经营活动中没有重大违法记录，且具备履行合同所必需的设备和专业技术能力。我公司（单位）愿针对本次项目进行投标，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156" w:beforeLines="50" w:after="156"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项目编号：YXGYJT202112010</w:t>
      </w:r>
      <w:r>
        <w:rPr>
          <w:rFonts w:hint="eastAsia" w:ascii="宋体" w:hAnsi="宋体"/>
          <w:sz w:val="24"/>
          <w:szCs w:val="21"/>
        </w:rPr>
        <w:t xml:space="preserve">                     </w:t>
      </w:r>
      <w:r>
        <w:rPr>
          <w:rFonts w:hint="eastAsia" w:ascii="宋体" w:hAnsi="宋体"/>
          <w:sz w:val="24"/>
          <w:szCs w:val="21"/>
          <w:lang w:val="zh-CN"/>
        </w:rPr>
        <w:t>日期：</w:t>
      </w:r>
    </w:p>
    <w:p>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宜兴市公用市政工程有限公司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w:t>
      </w:r>
      <w:r>
        <w:rPr>
          <w:rFonts w:hint="eastAsia" w:ascii="宋体" w:hAnsi="宋体"/>
          <w:sz w:val="24"/>
          <w:szCs w:val="21"/>
          <w:u w:val="single"/>
          <w:lang w:val="zh-CN"/>
        </w:rPr>
        <w:t xml:space="preserve">             </w:t>
      </w:r>
      <w:r>
        <w:rPr>
          <w:rFonts w:hint="eastAsia" w:ascii="宋体" w:hAnsi="宋体"/>
          <w:sz w:val="24"/>
          <w:szCs w:val="21"/>
          <w:lang w:val="zh-CN"/>
        </w:rPr>
        <w:t>系中华人民共和国合法企业。法定地址：</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特授权</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80"/>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3、资格性证明材料复印件：</w:t>
      </w:r>
    </w:p>
    <w:p>
      <w:pPr>
        <w:spacing w:before="156" w:beforeLines="50" w:after="156"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项目编号：YXGYJT202112010 </w:t>
      </w:r>
      <w:r>
        <w:rPr>
          <w:rFonts w:hint="eastAsia" w:ascii="宋体"/>
          <w:bCs/>
          <w:color w:val="FF0000"/>
          <w:sz w:val="24"/>
          <w:szCs w:val="24"/>
        </w:rPr>
        <w:t xml:space="preserve">                              </w:t>
      </w:r>
      <w:r>
        <w:rPr>
          <w:rFonts w:hint="eastAsia" w:ascii="宋体" w:hAnsi="宋体"/>
          <w:bCs/>
          <w:sz w:val="24"/>
          <w:szCs w:val="24"/>
        </w:rPr>
        <w:t>日期：</w:t>
      </w:r>
    </w:p>
    <w:p>
      <w:pPr>
        <w:spacing w:line="480" w:lineRule="auto"/>
        <w:rPr>
          <w:rFonts w:ascii="宋体" w:hAnsi="宋体"/>
          <w:bCs/>
          <w:sz w:val="24"/>
          <w:szCs w:val="24"/>
        </w:rPr>
      </w:pPr>
      <w:r>
        <w:rPr>
          <w:rFonts w:hint="eastAsia" w:ascii="宋体" w:hAnsi="宋体"/>
          <w:bCs/>
          <w:sz w:val="24"/>
          <w:szCs w:val="24"/>
        </w:rPr>
        <w:t>投标人应按以下顺序提供相关材料：</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tabs>
          <w:tab w:val="left" w:pos="0"/>
          <w:tab w:val="left" w:pos="255"/>
        </w:tabs>
        <w:spacing w:line="360" w:lineRule="auto"/>
        <w:ind w:firstLine="504" w:firstLineChars="210"/>
        <w:rPr>
          <w:rFonts w:hint="eastAsia" w:ascii="宋体" w:hAnsi="宋体"/>
          <w:bCs/>
          <w:sz w:val="24"/>
          <w:szCs w:val="24"/>
          <w:lang w:val="zh-CN"/>
        </w:rPr>
      </w:pPr>
      <w:r>
        <w:rPr>
          <w:rFonts w:hint="eastAsia" w:ascii="宋体" w:hAnsi="宋体"/>
          <w:bCs/>
          <w:sz w:val="24"/>
          <w:szCs w:val="24"/>
        </w:rPr>
        <w:t>1、投标人法定代表人授权委托书原件及被授权代表的身份证复印件（法定代表人亲自参加的除外）；</w:t>
      </w:r>
    </w:p>
    <w:p>
      <w:pPr>
        <w:tabs>
          <w:tab w:val="left" w:pos="0"/>
          <w:tab w:val="left" w:pos="255"/>
        </w:tabs>
        <w:spacing w:line="360" w:lineRule="auto"/>
        <w:rPr>
          <w:rFonts w:ascii="宋体" w:hAnsi="宋体"/>
          <w:bCs/>
          <w:sz w:val="24"/>
          <w:szCs w:val="24"/>
          <w:lang w:val="zh-CN"/>
        </w:rPr>
      </w:pPr>
      <w:r>
        <w:rPr>
          <w:rFonts w:hint="eastAsia" w:ascii="宋体" w:hAnsi="宋体"/>
          <w:bCs/>
          <w:sz w:val="24"/>
          <w:szCs w:val="24"/>
          <w:lang w:val="zh-CN"/>
        </w:rPr>
        <w:t xml:space="preserve">    2、投标人具有独立承担民事责任能力的供应商营业执照或法人（登记）证书复印件；</w:t>
      </w:r>
    </w:p>
    <w:p>
      <w:pPr>
        <w:widowControl/>
        <w:jc w:val="left"/>
        <w:rPr>
          <w:rFonts w:ascii="宋体" w:hAnsi="宋体"/>
          <w:sz w:val="24"/>
          <w:szCs w:val="22"/>
        </w:rPr>
      </w:pPr>
      <w:r>
        <w:rPr>
          <w:rFonts w:hint="eastAsia" w:ascii="宋体" w:hAnsi="宋体"/>
          <w:sz w:val="24"/>
          <w:szCs w:val="21"/>
        </w:rPr>
        <w:t xml:space="preserve">    3、投标保证金交纳证明复印件</w:t>
      </w:r>
      <w:r>
        <w:rPr>
          <w:rFonts w:hint="eastAsia" w:ascii="宋体" w:hAnsi="宋体" w:cs="宋体"/>
          <w:b/>
          <w:sz w:val="24"/>
          <w:szCs w:val="24"/>
        </w:rPr>
        <w:t>（银行转账记录）</w:t>
      </w:r>
      <w:r>
        <w:rPr>
          <w:rFonts w:hint="eastAsia" w:ascii="宋体" w:hAnsi="宋体"/>
          <w:sz w:val="24"/>
          <w:szCs w:val="21"/>
        </w:rPr>
        <w:t>；</w:t>
      </w: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ascii="宋体" w:hAnsi="宋体"/>
          <w:sz w:val="24"/>
          <w:szCs w:val="22"/>
          <w:lang w:val="zh-CN"/>
        </w:rPr>
      </w:pPr>
    </w:p>
    <w:p>
      <w:pPr>
        <w:rPr>
          <w:rFonts w:ascii="黑体" w:hAnsi="宋体" w:eastAsia="黑体"/>
          <w:bCs/>
          <w:sz w:val="28"/>
          <w:szCs w:val="28"/>
        </w:rPr>
      </w:pPr>
      <w:bookmarkStart w:id="100" w:name="OLE_LINK11"/>
      <w:r>
        <w:rPr>
          <w:rFonts w:hint="eastAsia" w:ascii="黑体" w:hAnsi="宋体" w:eastAsia="黑体"/>
          <w:bCs/>
          <w:sz w:val="28"/>
          <w:szCs w:val="28"/>
        </w:rPr>
        <w:t>（四）技术参数及相关要求偏离表（格式）：</w:t>
      </w:r>
    </w:p>
    <w:p>
      <w:pPr>
        <w:tabs>
          <w:tab w:val="left" w:pos="255"/>
        </w:tabs>
        <w:spacing w:before="156" w:beforeLines="50" w:after="156"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156" w:beforeLines="50" w:after="156" w:afterLines="50" w:line="360" w:lineRule="auto"/>
        <w:ind w:left="420" w:leftChars="200" w:firstLine="480" w:firstLineChars="200"/>
        <w:rPr>
          <w:rFonts w:hint="eastAsia" w:ascii="宋体" w:hAnsi="宋体"/>
          <w:sz w:val="24"/>
          <w:szCs w:val="21"/>
        </w:rPr>
      </w:pPr>
      <w:r>
        <w:rPr>
          <w:rFonts w:hint="eastAsia" w:ascii="宋体" w:hAnsi="宋体"/>
          <w:sz w:val="24"/>
          <w:szCs w:val="21"/>
          <w:lang w:val="zh-CN"/>
        </w:rPr>
        <w:t>投标人名称（盖章）：               项目编号：YXGYJT202112010</w:t>
      </w:r>
      <w:r>
        <w:rPr>
          <w:rFonts w:hint="eastAsia" w:ascii="宋体" w:hAnsi="宋体"/>
          <w:bCs/>
          <w:sz w:val="24"/>
          <w:szCs w:val="24"/>
        </w:rPr>
        <w:t xml:space="preserve"> </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0"/>
    </w:p>
    <w:p>
      <w:pPr>
        <w:rPr>
          <w:rFonts w:hint="eastAsia" w:ascii="宋体" w:hAnsi="宋体"/>
          <w:b/>
          <w:bCs/>
          <w:sz w:val="36"/>
          <w:szCs w:val="36"/>
        </w:rPr>
      </w:pPr>
    </w:p>
    <w:p>
      <w:pPr>
        <w:rPr>
          <w:rFonts w:hint="eastAsia" w:ascii="宋体" w:hAnsi="宋体"/>
          <w:b/>
          <w:bCs/>
          <w:sz w:val="36"/>
          <w:szCs w:val="36"/>
        </w:rPr>
      </w:pPr>
    </w:p>
    <w:p>
      <w:pPr>
        <w:jc w:val="center"/>
        <w:rPr>
          <w:rFonts w:ascii="宋体" w:hAnsi="宋体"/>
          <w:b/>
          <w:bCs/>
          <w:sz w:val="36"/>
          <w:szCs w:val="36"/>
        </w:rPr>
      </w:pPr>
      <w:r>
        <w:rPr>
          <w:rFonts w:ascii="宋体" w:hAnsi="宋体"/>
          <w:b/>
          <w:bCs/>
          <w:sz w:val="36"/>
          <w:szCs w:val="36"/>
        </w:rPr>
        <w:br w:type="page"/>
      </w:r>
      <w:r>
        <w:rPr>
          <w:rFonts w:hint="eastAsia" w:ascii="宋体" w:hAnsi="宋体"/>
          <w:b/>
          <w:bCs/>
          <w:sz w:val="44"/>
          <w:szCs w:val="44"/>
        </w:rPr>
        <w:t>宜兴市公用市政工程有限公司</w:t>
      </w:r>
    </w:p>
    <w:p>
      <w:pPr>
        <w:jc w:val="center"/>
        <w:rPr>
          <w:rFonts w:hint="eastAsia" w:ascii="宋体" w:hAnsi="宋体"/>
          <w:b/>
          <w:bCs/>
          <w:sz w:val="44"/>
          <w:szCs w:val="44"/>
        </w:rPr>
      </w:pPr>
      <w:r>
        <w:rPr>
          <w:rFonts w:hint="eastAsia" w:ascii="宋体" w:hAnsi="宋体"/>
          <w:b/>
          <w:bCs/>
          <w:sz w:val="44"/>
          <w:szCs w:val="44"/>
        </w:rPr>
        <w:t>2021年（第五批）混凝土标准砖采购</w:t>
      </w:r>
    </w:p>
    <w:p>
      <w:pPr>
        <w:jc w:val="center"/>
        <w:rPr>
          <w:rFonts w:hint="eastAsia" w:ascii="Helvetica" w:hAnsi="Helvetica" w:cs="Arial"/>
          <w:color w:val="000000"/>
          <w:kern w:val="0"/>
          <w:sz w:val="24"/>
          <w:szCs w:val="24"/>
        </w:rPr>
      </w:pPr>
    </w:p>
    <w:p>
      <w:pPr>
        <w:jc w:val="center"/>
        <w:rPr>
          <w:rFonts w:hint="eastAsia" w:ascii="Helvetica" w:hAnsi="Helvetica" w:cs="Arial"/>
          <w:color w:val="000000"/>
          <w:kern w:val="0"/>
          <w:sz w:val="24"/>
          <w:szCs w:val="24"/>
        </w:rPr>
      </w:pPr>
    </w:p>
    <w:p>
      <w:pPr>
        <w:jc w:val="left"/>
        <w:rPr>
          <w:rFonts w:ascii="宋体" w:hAnsi="宋体"/>
          <w:b/>
          <w:bCs/>
          <w:sz w:val="44"/>
          <w:szCs w:val="44"/>
        </w:rPr>
      </w:pPr>
      <w:r>
        <w:rPr>
          <w:rFonts w:hint="eastAsia" w:ascii="仿宋" w:hAnsi="仿宋" w:eastAsia="仿宋" w:cs="仿宋"/>
          <w:sz w:val="28"/>
          <w:szCs w:val="28"/>
        </w:rPr>
        <w:t xml:space="preserve">    因工作需要，现组织宜兴市公用市政工程有限公司对2021年（第五批）混凝土标准砖进行招标。现欢迎符合相关条件的供应商参加投标。</w:t>
      </w:r>
    </w:p>
    <w:p>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pPr>
        <w:ind w:firstLine="560" w:firstLineChars="200"/>
        <w:rPr>
          <w:rFonts w:hint="eastAsia" w:ascii="仿宋_GB2312" w:eastAsia="仿宋_GB2312"/>
          <w:sz w:val="28"/>
          <w:szCs w:val="28"/>
        </w:rPr>
      </w:pPr>
      <w:r>
        <w:rPr>
          <w:rFonts w:hint="eastAsia" w:ascii="仿宋_GB2312" w:eastAsia="仿宋_GB2312"/>
          <w:sz w:val="28"/>
          <w:szCs w:val="28"/>
        </w:rPr>
        <w:t>①项目编号：YXGYJT202112010</w:t>
      </w:r>
    </w:p>
    <w:p>
      <w:pPr>
        <w:jc w:val="left"/>
        <w:rPr>
          <w:rFonts w:ascii="宋体" w:hAnsi="宋体"/>
          <w:b/>
          <w:bCs/>
          <w:sz w:val="44"/>
          <w:szCs w:val="44"/>
        </w:rPr>
      </w:pPr>
      <w:r>
        <w:rPr>
          <w:rFonts w:hint="eastAsia" w:ascii="仿宋_GB2312" w:eastAsia="仿宋_GB2312"/>
          <w:sz w:val="28"/>
          <w:szCs w:val="28"/>
        </w:rPr>
        <w:t xml:space="preserve">    ②项目名称：2021年（第五批）混凝土标准砖采购</w:t>
      </w:r>
    </w:p>
    <w:p>
      <w:pPr>
        <w:ind w:firstLine="560" w:firstLineChars="200"/>
        <w:rPr>
          <w:rFonts w:ascii="仿宋_GB2312" w:eastAsia="仿宋_GB2312"/>
          <w:sz w:val="28"/>
          <w:szCs w:val="28"/>
        </w:rPr>
      </w:pPr>
      <w:r>
        <w:rPr>
          <w:rFonts w:hint="eastAsia" w:ascii="仿宋_GB2312" w:eastAsia="仿宋_GB2312"/>
          <w:sz w:val="28"/>
          <w:szCs w:val="28"/>
        </w:rPr>
        <w:t>③项目简要说明：详见招标文件</w:t>
      </w:r>
    </w:p>
    <w:p>
      <w:pPr>
        <w:pStyle w:val="496"/>
        <w:rPr>
          <w:rFonts w:hint="eastAsia"/>
        </w:rPr>
      </w:pPr>
      <w:r>
        <w:rPr>
          <w:rFonts w:hint="eastAsia" w:ascii="仿宋_GB2312" w:eastAsia="仿宋_GB2312"/>
          <w:sz w:val="28"/>
          <w:szCs w:val="28"/>
        </w:rPr>
        <w:t xml:space="preserve">    ④本项目预算</w:t>
      </w:r>
      <w:r>
        <w:rPr>
          <w:rFonts w:hint="eastAsia" w:ascii="仿宋_GB2312" w:eastAsia="仿宋_GB2312"/>
          <w:kern w:val="2"/>
          <w:sz w:val="28"/>
          <w:szCs w:val="28"/>
          <w:u w:val="none" w:color="auto"/>
        </w:rPr>
        <w:t>为：一标段42.4万；二标段37.1万</w:t>
      </w:r>
    </w:p>
    <w:p>
      <w:pPr>
        <w:spacing w:line="560" w:lineRule="exact"/>
        <w:rPr>
          <w:rFonts w:ascii="仿宋_GB2312" w:eastAsia="仿宋_GB2312"/>
          <w:b/>
          <w:sz w:val="28"/>
          <w:szCs w:val="28"/>
        </w:rPr>
      </w:pPr>
      <w:r>
        <w:rPr>
          <w:rFonts w:hint="eastAsia" w:ascii="仿宋_GB2312" w:eastAsia="仿宋_GB2312"/>
          <w:b/>
          <w:sz w:val="28"/>
          <w:szCs w:val="28"/>
        </w:rPr>
        <w:t xml:space="preserve">    二、投标人资格要求：</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投标人参加本次投标活动应具备下列资格条件：</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①具有独立承担民事责任的能力；</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②具有履行合同所必需的设备和专业技术能力；</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③不接受联合体，不接受成交后分包；</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④无不良信用记录。</w:t>
      </w:r>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三、投标及开标有关信息：</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1、提交投标文件截止及开标时间：2021年12月27日14:00</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3、地点：宜兴市公用产业集团有限公司二楼开标室</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pPr>
        <w:spacing w:line="560" w:lineRule="exact"/>
        <w:ind w:firstLine="562"/>
        <w:rPr>
          <w:rFonts w:hint="eastAsia" w:ascii="仿宋_GB2312" w:eastAsia="仿宋_GB2312"/>
          <w:sz w:val="28"/>
          <w:szCs w:val="28"/>
        </w:rPr>
      </w:pPr>
      <w:r>
        <w:rPr>
          <w:rFonts w:hint="eastAsia" w:ascii="仿宋_GB2312" w:eastAsia="仿宋_GB2312"/>
          <w:b/>
          <w:sz w:val="28"/>
          <w:szCs w:val="28"/>
        </w:rPr>
        <w:t>四、公告期限：2021年12月20日-</w:t>
      </w:r>
      <w:r>
        <w:rPr>
          <w:rFonts w:hint="eastAsia" w:ascii="仿宋_GB2312" w:eastAsia="仿宋_GB2312"/>
          <w:sz w:val="28"/>
          <w:szCs w:val="28"/>
        </w:rPr>
        <w:t>2021年12月27日</w:t>
      </w:r>
    </w:p>
    <w:p>
      <w:pPr>
        <w:spacing w:line="560" w:lineRule="exact"/>
        <w:ind w:firstLine="562"/>
        <w:rPr>
          <w:rFonts w:ascii="仿宋_GB2312" w:eastAsia="仿宋_GB2312"/>
          <w:b/>
          <w:sz w:val="28"/>
          <w:szCs w:val="28"/>
        </w:rPr>
      </w:pPr>
      <w:r>
        <w:rPr>
          <w:rFonts w:hint="eastAsia" w:ascii="仿宋_GB2312" w:eastAsia="仿宋_GB2312"/>
          <w:b/>
          <w:sz w:val="28"/>
          <w:szCs w:val="28"/>
        </w:rPr>
        <w:t>五、本次招标联系事项：</w:t>
      </w:r>
    </w:p>
    <w:tbl>
      <w:tblPr>
        <w:tblStyle w:val="75"/>
        <w:tblW w:w="8490" w:type="dxa"/>
        <w:jc w:val="center"/>
        <w:tblLayout w:type="fixed"/>
        <w:tblCellMar>
          <w:top w:w="0" w:type="dxa"/>
          <w:left w:w="0" w:type="dxa"/>
          <w:bottom w:w="0" w:type="dxa"/>
          <w:right w:w="0" w:type="dxa"/>
        </w:tblCellMar>
      </w:tblPr>
      <w:tblGrid>
        <w:gridCol w:w="8490"/>
      </w:tblGrid>
      <w:tr>
        <w:tblPrEx>
          <w:tblCellMar>
            <w:top w:w="0" w:type="dxa"/>
            <w:left w:w="0" w:type="dxa"/>
            <w:bottom w:w="0" w:type="dxa"/>
            <w:right w:w="0" w:type="dxa"/>
          </w:tblCellMar>
        </w:tblPrEx>
        <w:trPr>
          <w:wBefore w:w="0" w:type="dxa"/>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top"/>
          </w:tcPr>
          <w:p>
            <w:pPr>
              <w:spacing w:line="560" w:lineRule="exact"/>
              <w:rPr>
                <w:rFonts w:ascii="仿宋_GB2312" w:eastAsia="仿宋_GB2312"/>
                <w:sz w:val="28"/>
                <w:szCs w:val="28"/>
              </w:rPr>
            </w:pPr>
            <w:bookmarkStart w:id="101" w:name="OLE_LINK29"/>
            <w:bookmarkEnd w:id="101"/>
            <w:r>
              <w:rPr>
                <w:rFonts w:hint="eastAsia" w:ascii="仿宋_GB2312" w:eastAsia="仿宋_GB2312"/>
                <w:sz w:val="28"/>
                <w:szCs w:val="28"/>
              </w:rPr>
              <w:t>采购人：宜兴市公用市政工程有限公司</w:t>
            </w:r>
          </w:p>
          <w:p>
            <w:pPr>
              <w:spacing w:line="560" w:lineRule="exact"/>
              <w:rPr>
                <w:rFonts w:ascii="仿宋_GB2312" w:eastAsia="仿宋_GB2312"/>
                <w:sz w:val="28"/>
                <w:szCs w:val="28"/>
              </w:rPr>
            </w:pPr>
            <w:r>
              <w:rPr>
                <w:rFonts w:hint="eastAsia" w:ascii="仿宋_GB2312" w:eastAsia="仿宋_GB2312"/>
                <w:sz w:val="28"/>
                <w:szCs w:val="28"/>
              </w:rPr>
              <w:t>联系人：应先生、潘先生</w:t>
            </w:r>
          </w:p>
          <w:p>
            <w:pPr>
              <w:spacing w:line="560" w:lineRule="exact"/>
              <w:rPr>
                <w:rFonts w:ascii="仿宋_GB2312" w:eastAsia="仿宋_GB2312"/>
                <w:sz w:val="28"/>
                <w:szCs w:val="28"/>
              </w:rPr>
            </w:pPr>
            <w:r>
              <w:rPr>
                <w:rFonts w:hint="eastAsia" w:ascii="仿宋_GB2312" w:eastAsia="仿宋_GB2312"/>
                <w:sz w:val="28"/>
                <w:szCs w:val="28"/>
              </w:rPr>
              <w:t>联系电话：0510-80718867</w:t>
            </w:r>
          </w:p>
          <w:p>
            <w:pPr>
              <w:spacing w:line="560" w:lineRule="exact"/>
              <w:rPr>
                <w:rFonts w:ascii="仿宋_GB2312" w:eastAsia="仿宋_GB2312"/>
                <w:sz w:val="28"/>
                <w:szCs w:val="28"/>
              </w:rPr>
            </w:pPr>
            <w:r>
              <w:rPr>
                <w:rFonts w:hint="eastAsia" w:ascii="仿宋_GB2312" w:eastAsia="仿宋_GB2312"/>
                <w:sz w:val="28"/>
                <w:szCs w:val="28"/>
              </w:rPr>
              <w:t>联系地址：宜兴市环科园绿园路528号</w:t>
            </w:r>
          </w:p>
          <w:p>
            <w:pPr>
              <w:spacing w:line="560" w:lineRule="exact"/>
              <w:rPr>
                <w:rFonts w:ascii="仿宋_GB2312" w:eastAsia="仿宋_GB2312"/>
                <w:sz w:val="28"/>
                <w:szCs w:val="28"/>
              </w:rPr>
            </w:pPr>
            <w:r>
              <w:rPr>
                <w:rFonts w:hint="eastAsia" w:ascii="仿宋_GB2312" w:eastAsia="仿宋_GB2312"/>
                <w:sz w:val="28"/>
                <w:szCs w:val="28"/>
              </w:rPr>
              <w:t>邮政编码：214200</w:t>
            </w:r>
          </w:p>
        </w:tc>
      </w:tr>
    </w:tbl>
    <w:p>
      <w:pPr>
        <w:spacing w:line="560" w:lineRule="exact"/>
        <w:jc w:val="left"/>
        <w:rPr>
          <w:rFonts w:ascii="仿宋_GB2312" w:eastAsia="仿宋_GB2312"/>
          <w:sz w:val="28"/>
          <w:szCs w:val="28"/>
        </w:rPr>
      </w:pPr>
      <w:r>
        <w:rPr>
          <w:rFonts w:hint="eastAsia" w:ascii="仿宋_GB2312" w:eastAsia="仿宋_GB2312"/>
          <w:sz w:val="28"/>
          <w:szCs w:val="28"/>
        </w:rPr>
        <w:t xml:space="preserve">    有关本次招投标活动方面的问题,可来人、来函（传真）或电话联系。</w:t>
      </w:r>
    </w:p>
    <w:p>
      <w:pPr>
        <w:spacing w:line="560" w:lineRule="exact"/>
        <w:rPr>
          <w:rFonts w:hint="eastAsia" w:eastAsia="仿宋_GB2312"/>
          <w:sz w:val="28"/>
          <w:szCs w:val="28"/>
        </w:rPr>
      </w:pPr>
      <w:r>
        <w:rPr>
          <w:rFonts w:hint="eastAsia" w:eastAsia="仿宋_GB2312"/>
          <w:sz w:val="28"/>
          <w:szCs w:val="28"/>
        </w:rPr>
        <w:t> </w:t>
      </w:r>
    </w:p>
    <w:p>
      <w:pPr>
        <w:spacing w:line="560" w:lineRule="exact"/>
        <w:rPr>
          <w:rFonts w:hint="eastAsia" w:eastAsia="仿宋_GB2312"/>
          <w:sz w:val="28"/>
          <w:szCs w:val="28"/>
        </w:rPr>
      </w:pPr>
    </w:p>
    <w:p>
      <w:pPr>
        <w:spacing w:line="560" w:lineRule="exact"/>
        <w:rPr>
          <w:rFonts w:eastAsia="仿宋_GB2312"/>
          <w:sz w:val="28"/>
          <w:szCs w:val="28"/>
        </w:rPr>
      </w:pPr>
    </w:p>
    <w:p>
      <w:pPr>
        <w:spacing w:line="560" w:lineRule="exact"/>
        <w:rPr>
          <w:rFonts w:eastAsia="仿宋_GB2312"/>
          <w:sz w:val="28"/>
          <w:szCs w:val="28"/>
        </w:rPr>
      </w:pPr>
    </w:p>
    <w:p>
      <w:pPr>
        <w:spacing w:line="560" w:lineRule="exact"/>
        <w:jc w:val="right"/>
        <w:rPr>
          <w:rFonts w:ascii="仿宋_GB2312" w:eastAsia="仿宋_GB2312"/>
          <w:sz w:val="28"/>
          <w:szCs w:val="28"/>
        </w:rPr>
      </w:pPr>
      <w:r>
        <w:rPr>
          <w:rFonts w:hint="eastAsia" w:ascii="仿宋_GB2312" w:eastAsia="仿宋_GB2312"/>
          <w:sz w:val="28"/>
          <w:szCs w:val="28"/>
        </w:rPr>
        <w:t>宜兴市公用市政工程有限公司</w:t>
      </w:r>
    </w:p>
    <w:p>
      <w:pPr>
        <w:spacing w:line="560" w:lineRule="exact"/>
        <w:jc w:val="center"/>
        <w:rPr>
          <w:rFonts w:ascii="仿宋_GB2312" w:eastAsia="仿宋_GB2312"/>
          <w:sz w:val="28"/>
          <w:szCs w:val="28"/>
        </w:rPr>
      </w:pPr>
      <w:r>
        <w:rPr>
          <w:rFonts w:hint="eastAsia" w:ascii="仿宋_GB2312" w:eastAsia="仿宋_GB2312"/>
          <w:sz w:val="28"/>
          <w:szCs w:val="28"/>
        </w:rPr>
        <w:t xml:space="preserve">                                     2021年12月20日</w:t>
      </w: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Arial Unicode MS">
    <w:panose1 w:val="020B0604020202020204"/>
    <w:charset w:val="86"/>
    <w:family w:val="swiss"/>
    <w:pitch w:val="default"/>
    <w:sig w:usb0="FFFFFFFF" w:usb1="E9FFFFFF" w:usb2="0000003F" w:usb3="00000000" w:csb0="603F01FF" w:csb1="FFFF0000"/>
  </w:font>
  <w:font w:name="EU-F1">
    <w:altName w:val="宋体"/>
    <w:panose1 w:val="00000000000000000000"/>
    <w:charset w:val="86"/>
    <w:family w:val="script"/>
    <w:pitch w:val="default"/>
    <w:sig w:usb0="00000000" w:usb1="080E0000" w:usb2="00000010" w:usb3="00000000" w:csb0="00040000" w:csb1="00000000"/>
  </w:font>
  <w:font w:name="E-F1">
    <w:altName w:val="Malgun Gothic"/>
    <w:panose1 w:val="00000000000000000000"/>
    <w:charset w:val="81"/>
    <w:family w:val="roman"/>
    <w:pitch w:val="default"/>
    <w:sig w:usb0="800002BF" w:usb1="19DF7CF8"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长城仿宋">
    <w:altName w:val="宋体"/>
    <w:panose1 w:val="00000000000000000000"/>
    <w:charset w:val="86"/>
    <w:family w:val="modern"/>
    <w:pitch w:val="default"/>
    <w:sig w:usb0="00000001" w:usb1="080E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细宋体">
    <w:altName w:val="黑体"/>
    <w:panose1 w:val="00000000000000000000"/>
    <w:charset w:val="86"/>
    <w:family w:val="modern"/>
    <w:pitch w:val="default"/>
    <w:sig w:usb0="00000001" w:usb1="080E0000" w:usb2="00000010" w:usb3="00000000" w:csb0="00040000" w:csb1="00000000"/>
  </w:font>
  <w:font w:name="Cambria">
    <w:panose1 w:val="02040503050406030204"/>
    <w:charset w:val="00"/>
    <w:family w:val="roman"/>
    <w:pitch w:val="default"/>
    <w:sig w:usb0="E00006FF" w:usb1="420024FF" w:usb2="02000000" w:usb3="00000000" w:csb0="2000019F" w:csb1="00000000"/>
  </w:font>
  <w:font w:name="E-FZ">
    <w:altName w:val="Malgun Gothic"/>
    <w:panose1 w:val="00000000000000000000"/>
    <w:charset w:val="81"/>
    <w:family w:val="roman"/>
    <w:pitch w:val="default"/>
    <w:sig w:usb0="00000010" w:usb1="19DF7CF8" w:usb2="00000033" w:usb3="00000000" w:csb0="0008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0000000000000000000"/>
    <w:charset w:val="86"/>
    <w:family w:val="modern"/>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Helvetica">
    <w:altName w:val="Arial"/>
    <w:panose1 w:val="020B0604020202020204"/>
    <w:charset w:val="00"/>
    <w:family w:val="swiss"/>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jc w:val="center"/>
    </w:pPr>
    <w:r>
      <w:fldChar w:fldCharType="begin"/>
    </w:r>
    <w:r>
      <w:instrText xml:space="preserve"> PAGE   \* MERGEFORMAT </w:instrText>
    </w:r>
    <w:r>
      <w:fldChar w:fldCharType="separate"/>
    </w:r>
    <w:r>
      <w:rPr>
        <w:lang w:val="zh-CN"/>
      </w:rPr>
      <w:t>1</w:t>
    </w:r>
    <w:r>
      <w:rPr>
        <w:lang w:val="zh-CN"/>
      </w:rPr>
      <w:fldChar w:fldCharType="end"/>
    </w:r>
  </w:p>
  <w:p>
    <w:pPr>
      <w:pStyle w:val="4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284"/>
      <w:lvlText w:val="%1."/>
      <w:lvlJc w:val="left"/>
      <w:pPr>
        <w:tabs>
          <w:tab w:val="left" w:pos="2040"/>
        </w:tabs>
        <w:ind w:left="2040" w:hanging="360"/>
      </w:pPr>
    </w:lvl>
  </w:abstractNum>
  <w:abstractNum w:abstractNumId="1">
    <w:nsid w:val="FFFFFF7E"/>
    <w:multiLevelType w:val="singleLevel"/>
    <w:tmpl w:val="FFFFFF7E"/>
    <w:lvl w:ilvl="0" w:tentative="0">
      <w:start w:val="1"/>
      <w:numFmt w:val="decimal"/>
      <w:pStyle w:val="415"/>
      <w:lvlText w:val="%1."/>
      <w:lvlJc w:val="left"/>
      <w:pPr>
        <w:tabs>
          <w:tab w:val="left" w:pos="1200"/>
        </w:tabs>
        <w:ind w:left="1200" w:hanging="360"/>
      </w:pPr>
    </w:lvl>
  </w:abstractNum>
  <w:abstractNum w:abstractNumId="2">
    <w:nsid w:val="FFFFFF7F"/>
    <w:multiLevelType w:val="singleLevel"/>
    <w:tmpl w:val="FFFFFF7F"/>
    <w:lvl w:ilvl="0" w:tentative="0">
      <w:start w:val="1"/>
      <w:numFmt w:val="decimal"/>
      <w:pStyle w:val="372"/>
      <w:lvlText w:val="%1."/>
      <w:lvlJc w:val="left"/>
      <w:pPr>
        <w:tabs>
          <w:tab w:val="left" w:pos="780"/>
        </w:tabs>
        <w:ind w:left="780" w:hanging="360"/>
      </w:pPr>
    </w:lvl>
  </w:abstractNum>
  <w:abstractNum w:abstractNumId="3">
    <w:nsid w:val="FFFFFF80"/>
    <w:multiLevelType w:val="singleLevel"/>
    <w:tmpl w:val="FFFFFF80"/>
    <w:lvl w:ilvl="0" w:tentative="0">
      <w:start w:val="1"/>
      <w:numFmt w:val="bullet"/>
      <w:pStyle w:val="397"/>
      <w:lvlText w:val=""/>
      <w:lvlJc w:val="left"/>
      <w:pPr>
        <w:tabs>
          <w:tab w:val="left" w:pos="2040"/>
        </w:tabs>
        <w:ind w:left="2040" w:hanging="360"/>
      </w:pPr>
      <w:rPr>
        <w:rFonts w:hint="default" w:ascii="Wingdings" w:hAnsi="Wingdings"/>
      </w:rPr>
    </w:lvl>
  </w:abstractNum>
  <w:abstractNum w:abstractNumId="4">
    <w:nsid w:val="FFFFFF81"/>
    <w:multiLevelType w:val="singleLevel"/>
    <w:tmpl w:val="FFFFFF81"/>
    <w:lvl w:ilvl="0" w:tentative="0">
      <w:start w:val="1"/>
      <w:numFmt w:val="bullet"/>
      <w:pStyle w:val="232"/>
      <w:lvlText w:val=""/>
      <w:lvlJc w:val="left"/>
      <w:pPr>
        <w:tabs>
          <w:tab w:val="left" w:pos="1620"/>
        </w:tabs>
        <w:ind w:left="1620" w:hanging="360"/>
      </w:pPr>
      <w:rPr>
        <w:rFonts w:hint="default" w:ascii="Wingdings" w:hAnsi="Wingdings"/>
      </w:rPr>
    </w:lvl>
  </w:abstractNum>
  <w:abstractNum w:abstractNumId="5">
    <w:nsid w:val="FFFFFF82"/>
    <w:multiLevelType w:val="singleLevel"/>
    <w:tmpl w:val="FFFFFF82"/>
    <w:lvl w:ilvl="0" w:tentative="0">
      <w:start w:val="1"/>
      <w:numFmt w:val="bullet"/>
      <w:pStyle w:val="306"/>
      <w:lvlText w:val=""/>
      <w:lvlJc w:val="left"/>
      <w:pPr>
        <w:tabs>
          <w:tab w:val="left" w:pos="1200"/>
        </w:tabs>
        <w:ind w:left="1200" w:hanging="360"/>
      </w:pPr>
      <w:rPr>
        <w:rFonts w:hint="default" w:ascii="Wingdings" w:hAnsi="Wingdings"/>
      </w:rPr>
    </w:lvl>
  </w:abstractNum>
  <w:abstractNum w:abstractNumId="6">
    <w:nsid w:val="FFFFFF88"/>
    <w:multiLevelType w:val="singleLevel"/>
    <w:tmpl w:val="FFFFFF88"/>
    <w:lvl w:ilvl="0" w:tentative="0">
      <w:start w:val="1"/>
      <w:numFmt w:val="decimal"/>
      <w:pStyle w:val="322"/>
      <w:lvlText w:val="%1."/>
      <w:lvlJc w:val="left"/>
      <w:pPr>
        <w:tabs>
          <w:tab w:val="left" w:pos="360"/>
        </w:tabs>
        <w:ind w:left="360" w:hanging="360"/>
      </w:pPr>
    </w:lvl>
  </w:abstractNum>
  <w:abstractNum w:abstractNumId="7">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476"/>
      <w:lvlText w:val="%3."/>
      <w:lvlJc w:val="right"/>
      <w:pPr>
        <w:tabs>
          <w:tab w:val="left" w:pos="-1080"/>
        </w:tabs>
        <w:ind w:left="-1080" w:hanging="420"/>
      </w:pPr>
    </w:lvl>
    <w:lvl w:ilvl="3" w:tentative="0">
      <w:start w:val="1"/>
      <w:numFmt w:val="decimal"/>
      <w:pStyle w:val="319"/>
      <w:lvlText w:val="%4."/>
      <w:lvlJc w:val="left"/>
      <w:pPr>
        <w:tabs>
          <w:tab w:val="left" w:pos="-660"/>
        </w:tabs>
        <w:ind w:left="-660" w:hanging="420"/>
      </w:pPr>
    </w:lvl>
    <w:lvl w:ilvl="4" w:tentative="0">
      <w:start w:val="4"/>
      <w:numFmt w:val="decimal"/>
      <w:pStyle w:val="293"/>
      <w:lvlText w:val="%5．"/>
      <w:lvlJc w:val="left"/>
      <w:pPr>
        <w:tabs>
          <w:tab w:val="left" w:pos="360"/>
        </w:tabs>
        <w:ind w:left="360" w:hanging="360"/>
      </w:pPr>
      <w:rPr>
        <w:rFonts w:hint="default"/>
      </w:rPr>
    </w:lvl>
    <w:lvl w:ilvl="5" w:tentative="0">
      <w:start w:val="5"/>
      <w:numFmt w:val="decimal"/>
      <w:pStyle w:val="226"/>
      <w:lvlText w:val="%6．"/>
      <w:lvlJc w:val="left"/>
      <w:pPr>
        <w:tabs>
          <w:tab w:val="left" w:pos="120"/>
        </w:tabs>
        <w:ind w:left="120" w:hanging="360"/>
      </w:pPr>
      <w:rPr>
        <w:rFonts w:hint="default"/>
      </w:rPr>
    </w:lvl>
    <w:lvl w:ilvl="6" w:tentative="0">
      <w:start w:val="1"/>
      <w:numFmt w:val="decimal"/>
      <w:pStyle w:val="510"/>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1">
    <w:nsid w:val="00000018"/>
    <w:multiLevelType w:val="singleLevel"/>
    <w:tmpl w:val="00000018"/>
    <w:lvl w:ilvl="0" w:tentative="0">
      <w:start w:val="4"/>
      <w:numFmt w:val="chineseCounting"/>
      <w:suff w:val="nothing"/>
      <w:lvlText w:val="%1、"/>
      <w:lvlJc w:val="left"/>
    </w:lvl>
  </w:abstractNum>
  <w:abstractNum w:abstractNumId="12">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tentative="0">
      <w:start w:val="1"/>
      <w:numFmt w:val="lowerLetter"/>
      <w:pStyle w:val="382"/>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420"/>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502"/>
      <w:lvlText w:val="%2)"/>
      <w:lvlJc w:val="left"/>
      <w:pPr>
        <w:tabs>
          <w:tab w:val="left" w:pos="1470"/>
        </w:tabs>
        <w:ind w:left="1470" w:hanging="420"/>
      </w:pPr>
    </w:lvl>
    <w:lvl w:ilvl="2" w:tentative="0">
      <w:start w:val="1"/>
      <w:numFmt w:val="lowerRoman"/>
      <w:pStyle w:val="342"/>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8">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39"/>
      <w:lvlText w:val="%2)"/>
      <w:lvlJc w:val="left"/>
      <w:pPr>
        <w:tabs>
          <w:tab w:val="left" w:pos="1260"/>
        </w:tabs>
        <w:ind w:left="1260" w:hanging="420"/>
      </w:pPr>
    </w:lvl>
    <w:lvl w:ilvl="2" w:tentative="0">
      <w:start w:val="1"/>
      <w:numFmt w:val="lowerRoman"/>
      <w:pStyle w:val="238"/>
      <w:lvlText w:val="%3."/>
      <w:lvlJc w:val="right"/>
      <w:pPr>
        <w:tabs>
          <w:tab w:val="left" w:pos="1680"/>
        </w:tabs>
        <w:ind w:left="1680" w:hanging="420"/>
      </w:pPr>
    </w:lvl>
    <w:lvl w:ilvl="3" w:tentative="0">
      <w:start w:val="1"/>
      <w:numFmt w:val="decimal"/>
      <w:pStyle w:val="237"/>
      <w:lvlText w:val="%4."/>
      <w:lvlJc w:val="left"/>
      <w:pPr>
        <w:tabs>
          <w:tab w:val="left" w:pos="2100"/>
        </w:tabs>
        <w:ind w:left="2100" w:hanging="420"/>
      </w:pPr>
    </w:lvl>
    <w:lvl w:ilvl="4" w:tentative="0">
      <w:start w:val="1"/>
      <w:numFmt w:val="lowerLetter"/>
      <w:pStyle w:val="236"/>
      <w:lvlText w:val="%5)"/>
      <w:lvlJc w:val="left"/>
      <w:pPr>
        <w:tabs>
          <w:tab w:val="left" w:pos="2520"/>
        </w:tabs>
        <w:ind w:left="2520" w:hanging="420"/>
      </w:pPr>
    </w:lvl>
    <w:lvl w:ilvl="5" w:tentative="0">
      <w:start w:val="1"/>
      <w:numFmt w:val="lowerRoman"/>
      <w:pStyle w:val="515"/>
      <w:lvlText w:val="%6."/>
      <w:lvlJc w:val="right"/>
      <w:pPr>
        <w:tabs>
          <w:tab w:val="left" w:pos="2940"/>
        </w:tabs>
        <w:ind w:left="2940" w:hanging="420"/>
      </w:pPr>
    </w:lvl>
    <w:lvl w:ilvl="6" w:tentative="0">
      <w:start w:val="1"/>
      <w:numFmt w:val="decimal"/>
      <w:pStyle w:val="485"/>
      <w:lvlText w:val="%7."/>
      <w:lvlJc w:val="left"/>
      <w:pPr>
        <w:tabs>
          <w:tab w:val="left" w:pos="3360"/>
        </w:tabs>
        <w:ind w:left="3360" w:hanging="420"/>
      </w:pPr>
    </w:lvl>
    <w:lvl w:ilvl="7" w:tentative="0">
      <w:start w:val="1"/>
      <w:numFmt w:val="lowerLetter"/>
      <w:pStyle w:val="280"/>
      <w:lvlText w:val="%8)"/>
      <w:lvlJc w:val="left"/>
      <w:pPr>
        <w:tabs>
          <w:tab w:val="left" w:pos="3780"/>
        </w:tabs>
        <w:ind w:left="3780" w:hanging="420"/>
      </w:pPr>
    </w:lvl>
    <w:lvl w:ilvl="8" w:tentative="0">
      <w:start w:val="1"/>
      <w:numFmt w:val="lowerRoman"/>
      <w:pStyle w:val="296"/>
      <w:lvlText w:val="%9."/>
      <w:lvlJc w:val="right"/>
      <w:pPr>
        <w:tabs>
          <w:tab w:val="left" w:pos="4200"/>
        </w:tabs>
        <w:ind w:left="4200" w:hanging="420"/>
      </w:pPr>
    </w:lvl>
  </w:abstractNum>
  <w:abstractNum w:abstractNumId="19">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2">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3">
    <w:nsid w:val="59C37864"/>
    <w:multiLevelType w:val="singleLevel"/>
    <w:tmpl w:val="59C37864"/>
    <w:lvl w:ilvl="0" w:tentative="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tentative="0">
      <w:start w:val="1"/>
      <w:numFmt w:val="decimal"/>
      <w:pStyle w:val="449"/>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5">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233"/>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25"/>
  </w:num>
  <w:num w:numId="4">
    <w:abstractNumId w:val="18"/>
  </w:num>
  <w:num w:numId="5">
    <w:abstractNumId w:val="0"/>
  </w:num>
  <w:num w:numId="6">
    <w:abstractNumId w:val="5"/>
  </w:num>
  <w:num w:numId="7">
    <w:abstractNumId w:val="6"/>
  </w:num>
  <w:num w:numId="8">
    <w:abstractNumId w:val="17"/>
  </w:num>
  <w:num w:numId="9">
    <w:abstractNumId w:val="2"/>
  </w:num>
  <w:num w:numId="10">
    <w:abstractNumId w:val="15"/>
  </w:num>
  <w:num w:numId="11">
    <w:abstractNumId w:val="3"/>
  </w:num>
  <w:num w:numId="12">
    <w:abstractNumId w:val="1"/>
  </w:num>
  <w:num w:numId="13">
    <w:abstractNumId w:val="16"/>
  </w:num>
  <w:num w:numId="14">
    <w:abstractNumId w:val="24"/>
  </w:num>
  <w:num w:numId="15">
    <w:abstractNumId w:val="23"/>
  </w:num>
  <w:num w:numId="16">
    <w:abstractNumId w:val="19"/>
  </w:num>
  <w:num w:numId="17">
    <w:abstractNumId w:val="9"/>
  </w:num>
  <w:num w:numId="18">
    <w:abstractNumId w:val="22"/>
  </w:num>
  <w:num w:numId="19">
    <w:abstractNumId w:val="11"/>
  </w:num>
  <w:num w:numId="20">
    <w:abstractNumId w:val="12"/>
  </w:num>
  <w:num w:numId="21">
    <w:abstractNumId w:val="20"/>
  </w:num>
  <w:num w:numId="22">
    <w:abstractNumId w:val="21"/>
  </w:num>
  <w:num w:numId="23">
    <w:abstractNumId w:val="7"/>
  </w:num>
  <w:num w:numId="24">
    <w:abstractNumId w:val="13"/>
  </w:num>
  <w:num w:numId="25">
    <w:abstractNumId w:val="14"/>
  </w:num>
  <w:num w:numId="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28C"/>
    <w:rsid w:val="00001FD9"/>
    <w:rsid w:val="00004FD4"/>
    <w:rsid w:val="00016618"/>
    <w:rsid w:val="000179BC"/>
    <w:rsid w:val="000262FD"/>
    <w:rsid w:val="00027A8A"/>
    <w:rsid w:val="00042CC3"/>
    <w:rsid w:val="00047392"/>
    <w:rsid w:val="00051ECE"/>
    <w:rsid w:val="00053A88"/>
    <w:rsid w:val="00063081"/>
    <w:rsid w:val="00063887"/>
    <w:rsid w:val="0007007A"/>
    <w:rsid w:val="000770C1"/>
    <w:rsid w:val="00077B4D"/>
    <w:rsid w:val="00085644"/>
    <w:rsid w:val="000874F5"/>
    <w:rsid w:val="00094306"/>
    <w:rsid w:val="000A2A00"/>
    <w:rsid w:val="000A2D9A"/>
    <w:rsid w:val="000B34F3"/>
    <w:rsid w:val="000D028C"/>
    <w:rsid w:val="000D0A31"/>
    <w:rsid w:val="000D45B7"/>
    <w:rsid w:val="000D4D3F"/>
    <w:rsid w:val="000E1BC8"/>
    <w:rsid w:val="000E2D0A"/>
    <w:rsid w:val="000F12FF"/>
    <w:rsid w:val="001070FE"/>
    <w:rsid w:val="00107521"/>
    <w:rsid w:val="00110153"/>
    <w:rsid w:val="00115C57"/>
    <w:rsid w:val="001266DA"/>
    <w:rsid w:val="00141EA7"/>
    <w:rsid w:val="001432FC"/>
    <w:rsid w:val="00145CF6"/>
    <w:rsid w:val="0014779A"/>
    <w:rsid w:val="00156D11"/>
    <w:rsid w:val="00162D73"/>
    <w:rsid w:val="00163B02"/>
    <w:rsid w:val="00173360"/>
    <w:rsid w:val="00173521"/>
    <w:rsid w:val="0017584A"/>
    <w:rsid w:val="001919F8"/>
    <w:rsid w:val="00194751"/>
    <w:rsid w:val="001A4806"/>
    <w:rsid w:val="001B3697"/>
    <w:rsid w:val="001B387B"/>
    <w:rsid w:val="001D475E"/>
    <w:rsid w:val="001E027F"/>
    <w:rsid w:val="001E527B"/>
    <w:rsid w:val="001F0E9B"/>
    <w:rsid w:val="0020510D"/>
    <w:rsid w:val="00205424"/>
    <w:rsid w:val="00211160"/>
    <w:rsid w:val="00213104"/>
    <w:rsid w:val="00216917"/>
    <w:rsid w:val="00223458"/>
    <w:rsid w:val="00225291"/>
    <w:rsid w:val="002375AF"/>
    <w:rsid w:val="002404C7"/>
    <w:rsid w:val="0024078D"/>
    <w:rsid w:val="00243C15"/>
    <w:rsid w:val="00251986"/>
    <w:rsid w:val="00253543"/>
    <w:rsid w:val="002674E8"/>
    <w:rsid w:val="00280EDD"/>
    <w:rsid w:val="0028335F"/>
    <w:rsid w:val="00283B04"/>
    <w:rsid w:val="00284CC6"/>
    <w:rsid w:val="00285999"/>
    <w:rsid w:val="00296193"/>
    <w:rsid w:val="00297D64"/>
    <w:rsid w:val="002A1E2E"/>
    <w:rsid w:val="002A24D8"/>
    <w:rsid w:val="002B39BB"/>
    <w:rsid w:val="002C70BA"/>
    <w:rsid w:val="002D5406"/>
    <w:rsid w:val="002D7771"/>
    <w:rsid w:val="002E7BD4"/>
    <w:rsid w:val="002F75A4"/>
    <w:rsid w:val="0030271C"/>
    <w:rsid w:val="00323CCE"/>
    <w:rsid w:val="00325CA3"/>
    <w:rsid w:val="00332648"/>
    <w:rsid w:val="00337FD5"/>
    <w:rsid w:val="00342F5B"/>
    <w:rsid w:val="0034450C"/>
    <w:rsid w:val="003451BB"/>
    <w:rsid w:val="00346641"/>
    <w:rsid w:val="00362009"/>
    <w:rsid w:val="00367385"/>
    <w:rsid w:val="00375172"/>
    <w:rsid w:val="0037783C"/>
    <w:rsid w:val="00377A1A"/>
    <w:rsid w:val="00381E7E"/>
    <w:rsid w:val="0038324F"/>
    <w:rsid w:val="003937B6"/>
    <w:rsid w:val="00393C62"/>
    <w:rsid w:val="00394046"/>
    <w:rsid w:val="00396495"/>
    <w:rsid w:val="003E1D25"/>
    <w:rsid w:val="003F0D0A"/>
    <w:rsid w:val="003F190F"/>
    <w:rsid w:val="003F7B1A"/>
    <w:rsid w:val="00415314"/>
    <w:rsid w:val="004179CD"/>
    <w:rsid w:val="00436FAB"/>
    <w:rsid w:val="00443203"/>
    <w:rsid w:val="00447C8C"/>
    <w:rsid w:val="00453B09"/>
    <w:rsid w:val="004579A8"/>
    <w:rsid w:val="00465523"/>
    <w:rsid w:val="00470801"/>
    <w:rsid w:val="00490924"/>
    <w:rsid w:val="004A16AA"/>
    <w:rsid w:val="004A4FD3"/>
    <w:rsid w:val="004B012F"/>
    <w:rsid w:val="004B2387"/>
    <w:rsid w:val="004B3B04"/>
    <w:rsid w:val="004C61FE"/>
    <w:rsid w:val="004D4322"/>
    <w:rsid w:val="004D51D2"/>
    <w:rsid w:val="004D65D3"/>
    <w:rsid w:val="004E1819"/>
    <w:rsid w:val="004E1F65"/>
    <w:rsid w:val="004E4701"/>
    <w:rsid w:val="004E5E09"/>
    <w:rsid w:val="004F1D66"/>
    <w:rsid w:val="00510E70"/>
    <w:rsid w:val="00511196"/>
    <w:rsid w:val="00517E1D"/>
    <w:rsid w:val="00526350"/>
    <w:rsid w:val="0053192E"/>
    <w:rsid w:val="00533CEB"/>
    <w:rsid w:val="005431E6"/>
    <w:rsid w:val="00543359"/>
    <w:rsid w:val="00554A82"/>
    <w:rsid w:val="0056381F"/>
    <w:rsid w:val="00563CCD"/>
    <w:rsid w:val="00572186"/>
    <w:rsid w:val="00575902"/>
    <w:rsid w:val="00581130"/>
    <w:rsid w:val="005B3469"/>
    <w:rsid w:val="005B4FA7"/>
    <w:rsid w:val="005C2860"/>
    <w:rsid w:val="005C6322"/>
    <w:rsid w:val="005D24B4"/>
    <w:rsid w:val="005F73AF"/>
    <w:rsid w:val="00611F53"/>
    <w:rsid w:val="00612EEF"/>
    <w:rsid w:val="00613AC7"/>
    <w:rsid w:val="00624DB0"/>
    <w:rsid w:val="00636A45"/>
    <w:rsid w:val="0065587C"/>
    <w:rsid w:val="00657F7E"/>
    <w:rsid w:val="00666B5F"/>
    <w:rsid w:val="00667851"/>
    <w:rsid w:val="0067075C"/>
    <w:rsid w:val="0068693F"/>
    <w:rsid w:val="006949BF"/>
    <w:rsid w:val="00697679"/>
    <w:rsid w:val="006A43EE"/>
    <w:rsid w:val="006A6FEE"/>
    <w:rsid w:val="006B1A5D"/>
    <w:rsid w:val="006C2FFD"/>
    <w:rsid w:val="006C3191"/>
    <w:rsid w:val="006C5913"/>
    <w:rsid w:val="006D196A"/>
    <w:rsid w:val="006D3DCB"/>
    <w:rsid w:val="006E72CE"/>
    <w:rsid w:val="007026D5"/>
    <w:rsid w:val="0070574F"/>
    <w:rsid w:val="00710B2E"/>
    <w:rsid w:val="00714C03"/>
    <w:rsid w:val="007241D7"/>
    <w:rsid w:val="00731C9A"/>
    <w:rsid w:val="0073294A"/>
    <w:rsid w:val="0073295A"/>
    <w:rsid w:val="00745BBF"/>
    <w:rsid w:val="00751B1C"/>
    <w:rsid w:val="00760775"/>
    <w:rsid w:val="007666D8"/>
    <w:rsid w:val="00771C01"/>
    <w:rsid w:val="00773E58"/>
    <w:rsid w:val="007745A3"/>
    <w:rsid w:val="00776638"/>
    <w:rsid w:val="0078335A"/>
    <w:rsid w:val="00791999"/>
    <w:rsid w:val="00794980"/>
    <w:rsid w:val="00795C42"/>
    <w:rsid w:val="007A376A"/>
    <w:rsid w:val="007C3291"/>
    <w:rsid w:val="007C5599"/>
    <w:rsid w:val="007D20CA"/>
    <w:rsid w:val="007D2C2E"/>
    <w:rsid w:val="007D6775"/>
    <w:rsid w:val="007D6E79"/>
    <w:rsid w:val="007E28ED"/>
    <w:rsid w:val="007E62F1"/>
    <w:rsid w:val="007F188A"/>
    <w:rsid w:val="00801052"/>
    <w:rsid w:val="00803E7C"/>
    <w:rsid w:val="00806B1F"/>
    <w:rsid w:val="00810F54"/>
    <w:rsid w:val="00836091"/>
    <w:rsid w:val="00836D8E"/>
    <w:rsid w:val="00840EA7"/>
    <w:rsid w:val="00841471"/>
    <w:rsid w:val="00844057"/>
    <w:rsid w:val="00845FF7"/>
    <w:rsid w:val="008521FA"/>
    <w:rsid w:val="00861501"/>
    <w:rsid w:val="008648EB"/>
    <w:rsid w:val="00891430"/>
    <w:rsid w:val="0089150E"/>
    <w:rsid w:val="0089287F"/>
    <w:rsid w:val="008A401D"/>
    <w:rsid w:val="008B07B6"/>
    <w:rsid w:val="008B4989"/>
    <w:rsid w:val="008B77D7"/>
    <w:rsid w:val="008C58B8"/>
    <w:rsid w:val="008D2564"/>
    <w:rsid w:val="008D3420"/>
    <w:rsid w:val="008D74F7"/>
    <w:rsid w:val="008E637F"/>
    <w:rsid w:val="008F5CE2"/>
    <w:rsid w:val="0090199D"/>
    <w:rsid w:val="00901CE3"/>
    <w:rsid w:val="00904D0F"/>
    <w:rsid w:val="00905D4E"/>
    <w:rsid w:val="0090757E"/>
    <w:rsid w:val="00911612"/>
    <w:rsid w:val="00916FFD"/>
    <w:rsid w:val="00920AA2"/>
    <w:rsid w:val="0092743B"/>
    <w:rsid w:val="0093259F"/>
    <w:rsid w:val="00932F13"/>
    <w:rsid w:val="00933662"/>
    <w:rsid w:val="00941BDB"/>
    <w:rsid w:val="009432E3"/>
    <w:rsid w:val="00951564"/>
    <w:rsid w:val="009542B4"/>
    <w:rsid w:val="00961492"/>
    <w:rsid w:val="0096255D"/>
    <w:rsid w:val="009639E0"/>
    <w:rsid w:val="00963F99"/>
    <w:rsid w:val="00965A95"/>
    <w:rsid w:val="009856C4"/>
    <w:rsid w:val="00991592"/>
    <w:rsid w:val="00993DA8"/>
    <w:rsid w:val="00996823"/>
    <w:rsid w:val="00996891"/>
    <w:rsid w:val="00996FC8"/>
    <w:rsid w:val="009A0FB8"/>
    <w:rsid w:val="009B033D"/>
    <w:rsid w:val="009B3CF3"/>
    <w:rsid w:val="009C298E"/>
    <w:rsid w:val="009C5527"/>
    <w:rsid w:val="009C7B07"/>
    <w:rsid w:val="009C7C3F"/>
    <w:rsid w:val="009E1757"/>
    <w:rsid w:val="009E3FC7"/>
    <w:rsid w:val="00A248CD"/>
    <w:rsid w:val="00A24A80"/>
    <w:rsid w:val="00A348C1"/>
    <w:rsid w:val="00A52BEF"/>
    <w:rsid w:val="00A5785A"/>
    <w:rsid w:val="00A639C5"/>
    <w:rsid w:val="00A678FA"/>
    <w:rsid w:val="00A67AFB"/>
    <w:rsid w:val="00A72C5E"/>
    <w:rsid w:val="00A76493"/>
    <w:rsid w:val="00A847DD"/>
    <w:rsid w:val="00A90DAE"/>
    <w:rsid w:val="00A91BD7"/>
    <w:rsid w:val="00A927BE"/>
    <w:rsid w:val="00AA30CA"/>
    <w:rsid w:val="00AA341A"/>
    <w:rsid w:val="00AB07C0"/>
    <w:rsid w:val="00AC2325"/>
    <w:rsid w:val="00AC4069"/>
    <w:rsid w:val="00AC445D"/>
    <w:rsid w:val="00AD04E4"/>
    <w:rsid w:val="00AD0AA0"/>
    <w:rsid w:val="00AD499B"/>
    <w:rsid w:val="00B02D95"/>
    <w:rsid w:val="00B17D9D"/>
    <w:rsid w:val="00B24081"/>
    <w:rsid w:val="00B254B9"/>
    <w:rsid w:val="00B30897"/>
    <w:rsid w:val="00B3107D"/>
    <w:rsid w:val="00B34DBE"/>
    <w:rsid w:val="00B36F53"/>
    <w:rsid w:val="00B37CEB"/>
    <w:rsid w:val="00B46809"/>
    <w:rsid w:val="00B47AFF"/>
    <w:rsid w:val="00B56260"/>
    <w:rsid w:val="00B56757"/>
    <w:rsid w:val="00B64171"/>
    <w:rsid w:val="00B70A8E"/>
    <w:rsid w:val="00B72CCD"/>
    <w:rsid w:val="00B75763"/>
    <w:rsid w:val="00B767C3"/>
    <w:rsid w:val="00B805B3"/>
    <w:rsid w:val="00B90F8C"/>
    <w:rsid w:val="00B917B9"/>
    <w:rsid w:val="00B95504"/>
    <w:rsid w:val="00B962FE"/>
    <w:rsid w:val="00BA5309"/>
    <w:rsid w:val="00BD2172"/>
    <w:rsid w:val="00BF1F2A"/>
    <w:rsid w:val="00BF2413"/>
    <w:rsid w:val="00BF452F"/>
    <w:rsid w:val="00BF588B"/>
    <w:rsid w:val="00BF7E55"/>
    <w:rsid w:val="00C032FB"/>
    <w:rsid w:val="00C036C5"/>
    <w:rsid w:val="00C1057C"/>
    <w:rsid w:val="00C20209"/>
    <w:rsid w:val="00C27CD6"/>
    <w:rsid w:val="00C33F56"/>
    <w:rsid w:val="00C43230"/>
    <w:rsid w:val="00C61B60"/>
    <w:rsid w:val="00C73D58"/>
    <w:rsid w:val="00C77C14"/>
    <w:rsid w:val="00C930F2"/>
    <w:rsid w:val="00C939B8"/>
    <w:rsid w:val="00C9493F"/>
    <w:rsid w:val="00C97C1C"/>
    <w:rsid w:val="00CA0016"/>
    <w:rsid w:val="00CA38FB"/>
    <w:rsid w:val="00CA6480"/>
    <w:rsid w:val="00CD5E41"/>
    <w:rsid w:val="00CE088D"/>
    <w:rsid w:val="00CE2BB2"/>
    <w:rsid w:val="00D044DC"/>
    <w:rsid w:val="00D05CBF"/>
    <w:rsid w:val="00D12B95"/>
    <w:rsid w:val="00D23C42"/>
    <w:rsid w:val="00D26052"/>
    <w:rsid w:val="00D3393D"/>
    <w:rsid w:val="00D3536F"/>
    <w:rsid w:val="00D35CA6"/>
    <w:rsid w:val="00D375AE"/>
    <w:rsid w:val="00D416F0"/>
    <w:rsid w:val="00D46709"/>
    <w:rsid w:val="00D55F92"/>
    <w:rsid w:val="00D57E88"/>
    <w:rsid w:val="00D66B2E"/>
    <w:rsid w:val="00D67BC6"/>
    <w:rsid w:val="00D763F8"/>
    <w:rsid w:val="00DA3918"/>
    <w:rsid w:val="00DC7154"/>
    <w:rsid w:val="00DC7F06"/>
    <w:rsid w:val="00DD0194"/>
    <w:rsid w:val="00DD32FB"/>
    <w:rsid w:val="00DD7C73"/>
    <w:rsid w:val="00DF662D"/>
    <w:rsid w:val="00E05E02"/>
    <w:rsid w:val="00E10C9B"/>
    <w:rsid w:val="00E21119"/>
    <w:rsid w:val="00E26EED"/>
    <w:rsid w:val="00E36E09"/>
    <w:rsid w:val="00E3773E"/>
    <w:rsid w:val="00E45A2A"/>
    <w:rsid w:val="00E45A95"/>
    <w:rsid w:val="00E51A68"/>
    <w:rsid w:val="00E52761"/>
    <w:rsid w:val="00E539AF"/>
    <w:rsid w:val="00E56CB4"/>
    <w:rsid w:val="00E57313"/>
    <w:rsid w:val="00E57464"/>
    <w:rsid w:val="00E7084A"/>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E2EEC"/>
    <w:rsid w:val="00EE5F8B"/>
    <w:rsid w:val="00EF1204"/>
    <w:rsid w:val="00EF1D49"/>
    <w:rsid w:val="00F03A85"/>
    <w:rsid w:val="00F05F98"/>
    <w:rsid w:val="00F06ECE"/>
    <w:rsid w:val="00F1301B"/>
    <w:rsid w:val="00F13507"/>
    <w:rsid w:val="00F16BF2"/>
    <w:rsid w:val="00F20AD4"/>
    <w:rsid w:val="00F25DC8"/>
    <w:rsid w:val="00F26171"/>
    <w:rsid w:val="00F30C04"/>
    <w:rsid w:val="00F373AB"/>
    <w:rsid w:val="00F435F2"/>
    <w:rsid w:val="00F4434A"/>
    <w:rsid w:val="00F507DE"/>
    <w:rsid w:val="00F51989"/>
    <w:rsid w:val="00F51DCC"/>
    <w:rsid w:val="00F55979"/>
    <w:rsid w:val="00F57D25"/>
    <w:rsid w:val="00F63BB0"/>
    <w:rsid w:val="00F70ABE"/>
    <w:rsid w:val="00F73FDD"/>
    <w:rsid w:val="00F751C5"/>
    <w:rsid w:val="00F81AF0"/>
    <w:rsid w:val="00F822F0"/>
    <w:rsid w:val="00FA1DD3"/>
    <w:rsid w:val="00FA4A51"/>
    <w:rsid w:val="00FA6C2F"/>
    <w:rsid w:val="00FB0C38"/>
    <w:rsid w:val="00FB136F"/>
    <w:rsid w:val="00FB3A72"/>
    <w:rsid w:val="00FB49F8"/>
    <w:rsid w:val="00FB5786"/>
    <w:rsid w:val="00FC20AC"/>
    <w:rsid w:val="00FC298F"/>
    <w:rsid w:val="00FD33BD"/>
    <w:rsid w:val="00FE1913"/>
    <w:rsid w:val="00FE43DF"/>
    <w:rsid w:val="00FE73C8"/>
    <w:rsid w:val="00FF64ED"/>
    <w:rsid w:val="01BC5A23"/>
    <w:rsid w:val="02586B0B"/>
    <w:rsid w:val="02635D85"/>
    <w:rsid w:val="0298649B"/>
    <w:rsid w:val="034E3D7A"/>
    <w:rsid w:val="068D546C"/>
    <w:rsid w:val="088C2CFA"/>
    <w:rsid w:val="0A3B412B"/>
    <w:rsid w:val="0E6024DC"/>
    <w:rsid w:val="0F426D78"/>
    <w:rsid w:val="1009308B"/>
    <w:rsid w:val="10966E6D"/>
    <w:rsid w:val="143471ED"/>
    <w:rsid w:val="168A3D2C"/>
    <w:rsid w:val="1908229C"/>
    <w:rsid w:val="199B492D"/>
    <w:rsid w:val="1A7B546E"/>
    <w:rsid w:val="1BAB6B8A"/>
    <w:rsid w:val="1DDB6F78"/>
    <w:rsid w:val="215A19BE"/>
    <w:rsid w:val="21676F16"/>
    <w:rsid w:val="23EC2F12"/>
    <w:rsid w:val="271D6352"/>
    <w:rsid w:val="28745BE0"/>
    <w:rsid w:val="28F14F28"/>
    <w:rsid w:val="2AED2CDD"/>
    <w:rsid w:val="2BC11C46"/>
    <w:rsid w:val="2D161B30"/>
    <w:rsid w:val="30D41037"/>
    <w:rsid w:val="312E356C"/>
    <w:rsid w:val="31497D8B"/>
    <w:rsid w:val="319E5533"/>
    <w:rsid w:val="33060EBA"/>
    <w:rsid w:val="33761F91"/>
    <w:rsid w:val="3B6C3818"/>
    <w:rsid w:val="3C972F67"/>
    <w:rsid w:val="3CEA44D4"/>
    <w:rsid w:val="3E5C5AD1"/>
    <w:rsid w:val="3E9876E2"/>
    <w:rsid w:val="3E987883"/>
    <w:rsid w:val="3EBC4E80"/>
    <w:rsid w:val="3EBD0C61"/>
    <w:rsid w:val="3EE424B4"/>
    <w:rsid w:val="40574364"/>
    <w:rsid w:val="40C05392"/>
    <w:rsid w:val="420B6FB7"/>
    <w:rsid w:val="42E06C97"/>
    <w:rsid w:val="42EC32E2"/>
    <w:rsid w:val="43443D9B"/>
    <w:rsid w:val="437171AF"/>
    <w:rsid w:val="44554D61"/>
    <w:rsid w:val="44E20C08"/>
    <w:rsid w:val="45156357"/>
    <w:rsid w:val="45ED31E3"/>
    <w:rsid w:val="46D51EE4"/>
    <w:rsid w:val="47FD4EF1"/>
    <w:rsid w:val="4ABF2B9B"/>
    <w:rsid w:val="4CB542FF"/>
    <w:rsid w:val="4D1F4BD0"/>
    <w:rsid w:val="4E62234D"/>
    <w:rsid w:val="4FA0230D"/>
    <w:rsid w:val="50C0325C"/>
    <w:rsid w:val="50D431BD"/>
    <w:rsid w:val="513076F1"/>
    <w:rsid w:val="51AC646F"/>
    <w:rsid w:val="52FD606D"/>
    <w:rsid w:val="54335A4F"/>
    <w:rsid w:val="543C0555"/>
    <w:rsid w:val="55F3018B"/>
    <w:rsid w:val="57BE02DE"/>
    <w:rsid w:val="58F97241"/>
    <w:rsid w:val="594819C3"/>
    <w:rsid w:val="5A6A710C"/>
    <w:rsid w:val="5AB00494"/>
    <w:rsid w:val="5B0A3711"/>
    <w:rsid w:val="5D532B88"/>
    <w:rsid w:val="5E3440CC"/>
    <w:rsid w:val="61093476"/>
    <w:rsid w:val="61D92083"/>
    <w:rsid w:val="61F92827"/>
    <w:rsid w:val="626F2FA5"/>
    <w:rsid w:val="6310644B"/>
    <w:rsid w:val="63A8209E"/>
    <w:rsid w:val="646140D3"/>
    <w:rsid w:val="64776A5C"/>
    <w:rsid w:val="64E20A6D"/>
    <w:rsid w:val="651B74EF"/>
    <w:rsid w:val="67156804"/>
    <w:rsid w:val="67360BAE"/>
    <w:rsid w:val="69E82E1F"/>
    <w:rsid w:val="6D601BDC"/>
    <w:rsid w:val="6E083B68"/>
    <w:rsid w:val="6EF22472"/>
    <w:rsid w:val="70285A41"/>
    <w:rsid w:val="71690450"/>
    <w:rsid w:val="72007BC7"/>
    <w:rsid w:val="72430013"/>
    <w:rsid w:val="754A1135"/>
    <w:rsid w:val="76961D80"/>
    <w:rsid w:val="787539A8"/>
    <w:rsid w:val="798F3C28"/>
    <w:rsid w:val="7B190AE6"/>
    <w:rsid w:val="7E0056FB"/>
    <w:rsid w:val="7EAF3F8C"/>
    <w:rsid w:val="7F416A44"/>
    <w:rsid w:val="7F4754FF"/>
    <w:rsid w:val="7F5651DD"/>
    <w:rsid w:val="7F915A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ocked="1"/>
    <w:lsdException w:unhideWhenUsed="0" w:uiPriority="39" w:semiHidden="0" w:name="toc 2" w:locked="1"/>
    <w:lsdException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ocked="1"/>
    <w:lsdException w:unhideWhenUsed="0" w:uiPriority="0" w:semiHidden="0" w:name="table of figures"/>
    <w:lsdException w:uiPriority="99" w:name="envelope address"/>
    <w:lsdException w:uiPriority="99" w:name="envelope return"/>
    <w:lsdException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iPriority="99" w:name="List 4"/>
    <w:lsdException w:uiPriority="99" w:name="List 5"/>
    <w:lsdException w:unhideWhenUsed="0" w:uiPriority="0" w:semiHidden="0" w:name="List Bullet 2"/>
    <w:lsdException w:unhideWhenUsed="0" w:uiPriority="0" w:semiHidden="0" w:name="List Bullet 3"/>
    <w:lsdException w:unhideWhenUsed="0" w:uiPriority="0" w:semiHidden="0" w:name="List Bullet 4"/>
    <w:lsdException w:uiPriority="99" w:name="List Bullet 5"/>
    <w:lsdException w:unhideWhenUsed="0" w:uiPriority="0" w:semiHidden="0" w:name="List Number 2"/>
    <w:lsdException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iPriority="99"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lang w:val="en-US" w:eastAsia="zh-CN" w:bidi="ar-SA"/>
    </w:rPr>
  </w:style>
  <w:style w:type="paragraph" w:styleId="3">
    <w:name w:val="heading 1"/>
    <w:basedOn w:val="1"/>
    <w:next w:val="1"/>
    <w:link w:val="95"/>
    <w:qFormat/>
    <w:locked/>
    <w:uiPriority w:val="0"/>
    <w:pPr>
      <w:keepNext/>
      <w:spacing w:before="227" w:line="240" w:lineRule="exact"/>
      <w:ind w:firstLine="420"/>
      <w:outlineLvl w:val="0"/>
    </w:pPr>
    <w:rPr>
      <w:color w:val="000000"/>
      <w:sz w:val="24"/>
    </w:rPr>
  </w:style>
  <w:style w:type="paragraph" w:styleId="4">
    <w:name w:val="heading 2"/>
    <w:basedOn w:val="1"/>
    <w:next w:val="1"/>
    <w:link w:val="96"/>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5">
    <w:name w:val="heading 3"/>
    <w:basedOn w:val="1"/>
    <w:next w:val="1"/>
    <w:link w:val="97"/>
    <w:qFormat/>
    <w:locked/>
    <w:uiPriority w:val="0"/>
    <w:pPr>
      <w:widowControl/>
      <w:spacing w:before="100" w:beforeAutospacing="1" w:after="100" w:afterAutospacing="1"/>
      <w:jc w:val="left"/>
      <w:outlineLvl w:val="2"/>
    </w:pPr>
    <w:rPr>
      <w:rFonts w:ascii="宋体" w:hAnsi="宋体" w:cs="宋体"/>
      <w:b/>
      <w:bCs/>
      <w:kern w:val="0"/>
      <w:sz w:val="27"/>
      <w:szCs w:val="27"/>
    </w:rPr>
  </w:style>
  <w:style w:type="paragraph" w:styleId="6">
    <w:name w:val="heading 4"/>
    <w:basedOn w:val="1"/>
    <w:next w:val="1"/>
    <w:link w:val="98"/>
    <w:qFormat/>
    <w:locked/>
    <w:uiPriority w:val="0"/>
    <w:pPr>
      <w:keepNext/>
      <w:snapToGrid w:val="0"/>
      <w:spacing w:beforeLines="20" w:afterLines="20"/>
      <w:jc w:val="center"/>
      <w:outlineLvl w:val="3"/>
    </w:pPr>
    <w:rPr>
      <w:sz w:val="18"/>
      <w:szCs w:val="18"/>
    </w:rPr>
  </w:style>
  <w:style w:type="paragraph" w:styleId="7">
    <w:name w:val="heading 5"/>
    <w:basedOn w:val="1"/>
    <w:next w:val="1"/>
    <w:link w:val="99"/>
    <w:qFormat/>
    <w:locked/>
    <w:uiPriority w:val="0"/>
    <w:pPr>
      <w:keepNext/>
      <w:keepLines/>
      <w:topLinePunct/>
      <w:adjustRightInd w:val="0"/>
      <w:spacing w:before="280" w:after="290" w:line="372" w:lineRule="auto"/>
      <w:outlineLvl w:val="4"/>
    </w:pPr>
    <w:rPr>
      <w:b/>
      <w:sz w:val="28"/>
    </w:rPr>
  </w:style>
  <w:style w:type="paragraph" w:styleId="8">
    <w:name w:val="heading 6"/>
    <w:basedOn w:val="1"/>
    <w:next w:val="1"/>
    <w:link w:val="100"/>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9">
    <w:name w:val="heading 7"/>
    <w:basedOn w:val="1"/>
    <w:next w:val="1"/>
    <w:link w:val="101"/>
    <w:qFormat/>
    <w:locked/>
    <w:uiPriority w:val="0"/>
    <w:pPr>
      <w:keepNext/>
      <w:keepLines/>
      <w:topLinePunct/>
      <w:adjustRightInd w:val="0"/>
      <w:spacing w:before="240" w:after="64" w:line="317" w:lineRule="auto"/>
      <w:outlineLvl w:val="6"/>
    </w:pPr>
    <w:rPr>
      <w:b/>
      <w:sz w:val="24"/>
    </w:rPr>
  </w:style>
  <w:style w:type="paragraph" w:styleId="10">
    <w:name w:val="heading 8"/>
    <w:basedOn w:val="1"/>
    <w:next w:val="11"/>
    <w:link w:val="102"/>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2">
    <w:name w:val="heading 9"/>
    <w:basedOn w:val="1"/>
    <w:next w:val="1"/>
    <w:link w:val="103"/>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unhideWhenUsed/>
    <w:uiPriority w:val="1"/>
  </w:style>
  <w:style w:type="table" w:default="1" w:styleId="75">
    <w:name w:val="Normal Table"/>
    <w:unhideWhenUsed/>
    <w:qFormat/>
    <w:uiPriority w:val="99"/>
    <w:tblPr>
      <w:tblStyle w:val="75"/>
      <w:tblCellMar>
        <w:top w:w="0" w:type="dxa"/>
        <w:left w:w="108" w:type="dxa"/>
        <w:bottom w:w="0" w:type="dxa"/>
        <w:right w:w="108" w:type="dxa"/>
      </w:tblCellMar>
    </w:tblPr>
  </w:style>
  <w:style w:type="paragraph" w:styleId="2">
    <w:name w:val="macro"/>
    <w:basedOn w:val="1"/>
    <w:link w:val="94"/>
    <w:uiPriority w:val="0"/>
    <w:pPr>
      <w:widowControl/>
      <w:spacing w:line="300" w:lineRule="auto"/>
      <w:jc w:val="left"/>
    </w:pPr>
    <w:rPr>
      <w:rFonts w:ascii="Courier New" w:hAnsi="Courier New"/>
      <w:kern w:val="0"/>
    </w:rPr>
  </w:style>
  <w:style w:type="paragraph" w:styleId="11">
    <w:name w:val="Normal Indent"/>
    <w:basedOn w:val="1"/>
    <w:uiPriority w:val="0"/>
    <w:pPr>
      <w:spacing w:line="500" w:lineRule="exact"/>
      <w:ind w:firstLine="420"/>
    </w:pPr>
    <w:rPr>
      <w:sz w:val="28"/>
    </w:rPr>
  </w:style>
  <w:style w:type="paragraph" w:styleId="13">
    <w:name w:val="List 3"/>
    <w:basedOn w:val="1"/>
    <w:uiPriority w:val="0"/>
    <w:pPr>
      <w:spacing w:line="300" w:lineRule="auto"/>
      <w:ind w:left="100" w:leftChars="400" w:hanging="200" w:hangingChars="200"/>
    </w:pPr>
    <w:rPr>
      <w:rFonts w:ascii="Arial" w:hAnsi="Arial"/>
    </w:rPr>
  </w:style>
  <w:style w:type="paragraph" w:styleId="14">
    <w:name w:val="toc 7"/>
    <w:basedOn w:val="1"/>
    <w:next w:val="1"/>
    <w:locked/>
    <w:uiPriority w:val="0"/>
    <w:pPr>
      <w:ind w:left="1260"/>
      <w:jc w:val="left"/>
    </w:pPr>
    <w:rPr>
      <w:sz w:val="18"/>
      <w:szCs w:val="18"/>
    </w:rPr>
  </w:style>
  <w:style w:type="paragraph" w:styleId="15">
    <w:name w:val="List Number 2"/>
    <w:basedOn w:val="1"/>
    <w:uiPriority w:val="0"/>
    <w:pPr>
      <w:tabs>
        <w:tab w:val="left" w:pos="1133"/>
      </w:tabs>
      <w:spacing w:beforeLines="10" w:line="312" w:lineRule="auto"/>
      <w:ind w:left="1133" w:hanging="334"/>
    </w:pPr>
    <w:rPr>
      <w:rFonts w:ascii="Arial" w:hAnsi="Arial"/>
      <w:kern w:val="0"/>
    </w:rPr>
  </w:style>
  <w:style w:type="paragraph" w:styleId="16">
    <w:name w:val="table of authorities"/>
    <w:basedOn w:val="1"/>
    <w:next w:val="1"/>
    <w:uiPriority w:val="0"/>
    <w:pPr>
      <w:spacing w:line="300" w:lineRule="auto"/>
      <w:ind w:left="420"/>
    </w:pPr>
    <w:rPr>
      <w:rFonts w:ascii="Arial" w:hAnsi="Arial"/>
    </w:rPr>
  </w:style>
  <w:style w:type="paragraph" w:styleId="17">
    <w:name w:val="Note Heading"/>
    <w:basedOn w:val="1"/>
    <w:next w:val="1"/>
    <w:link w:val="104"/>
    <w:uiPriority w:val="0"/>
    <w:pPr>
      <w:spacing w:beforeLines="25" w:afterLines="25"/>
      <w:jc w:val="center"/>
    </w:pPr>
    <w:rPr>
      <w:rFonts w:ascii="Arial" w:hAnsi="Arial" w:eastAsia="黑体"/>
    </w:rPr>
  </w:style>
  <w:style w:type="paragraph" w:styleId="18">
    <w:name w:val="List Bullet 4"/>
    <w:basedOn w:val="1"/>
    <w:uiPriority w:val="0"/>
    <w:pPr>
      <w:tabs>
        <w:tab w:val="left" w:pos="1758"/>
      </w:tabs>
      <w:spacing w:line="300" w:lineRule="auto"/>
      <w:ind w:left="1758" w:hanging="397"/>
    </w:pPr>
    <w:rPr>
      <w:rFonts w:ascii="Arial" w:hAnsi="Arial"/>
      <w:sz w:val="24"/>
    </w:rPr>
  </w:style>
  <w:style w:type="paragraph" w:styleId="19">
    <w:name w:val="index 8"/>
    <w:basedOn w:val="1"/>
    <w:next w:val="1"/>
    <w:uiPriority w:val="0"/>
    <w:pPr>
      <w:spacing w:line="300" w:lineRule="auto"/>
      <w:ind w:left="2940"/>
    </w:pPr>
    <w:rPr>
      <w:rFonts w:ascii="Arial" w:hAnsi="Arial"/>
    </w:rPr>
  </w:style>
  <w:style w:type="paragraph" w:styleId="20">
    <w:name w:val="List Number"/>
    <w:basedOn w:val="21"/>
    <w:uiPriority w:val="0"/>
    <w:pPr>
      <w:widowControl/>
      <w:spacing w:beforeLines="10" w:line="312" w:lineRule="auto"/>
      <w:ind w:left="0" w:firstLine="0" w:firstLineChars="0"/>
    </w:pPr>
    <w:rPr>
      <w:rFonts w:ascii="Arial" w:hAnsi="Arial"/>
      <w:kern w:val="0"/>
    </w:rPr>
  </w:style>
  <w:style w:type="paragraph" w:styleId="21">
    <w:name w:val="List"/>
    <w:basedOn w:val="1"/>
    <w:uiPriority w:val="0"/>
    <w:pPr>
      <w:spacing w:line="360" w:lineRule="auto"/>
      <w:ind w:left="200" w:hanging="200" w:hangingChars="200"/>
    </w:pPr>
  </w:style>
  <w:style w:type="paragraph" w:styleId="22">
    <w:name w:val="caption"/>
    <w:basedOn w:val="1"/>
    <w:next w:val="1"/>
    <w:qFormat/>
    <w:locked/>
    <w:uiPriority w:val="0"/>
    <w:pPr>
      <w:spacing w:before="152" w:after="160"/>
    </w:pPr>
    <w:rPr>
      <w:rFonts w:ascii="Arial" w:hAnsi="Arial" w:eastAsia="黑体"/>
      <w:sz w:val="20"/>
    </w:rPr>
  </w:style>
  <w:style w:type="paragraph" w:styleId="23">
    <w:name w:val="index 5"/>
    <w:basedOn w:val="1"/>
    <w:next w:val="1"/>
    <w:uiPriority w:val="0"/>
    <w:pPr>
      <w:spacing w:line="300" w:lineRule="auto"/>
      <w:ind w:left="1680"/>
    </w:pPr>
    <w:rPr>
      <w:rFonts w:ascii="Arial" w:hAnsi="Arial"/>
    </w:rPr>
  </w:style>
  <w:style w:type="paragraph" w:styleId="24">
    <w:name w:val="List Bullet"/>
    <w:basedOn w:val="1"/>
    <w:uiPriority w:val="0"/>
    <w:pPr>
      <w:spacing w:line="300" w:lineRule="auto"/>
    </w:pPr>
    <w:rPr>
      <w:rFonts w:ascii="Arial" w:hAnsi="Arial"/>
    </w:rPr>
  </w:style>
  <w:style w:type="paragraph" w:styleId="25">
    <w:name w:val="Document Map"/>
    <w:basedOn w:val="1"/>
    <w:link w:val="105"/>
    <w:uiPriority w:val="0"/>
    <w:pPr>
      <w:shd w:val="clear" w:color="auto" w:fill="000080"/>
    </w:pPr>
  </w:style>
  <w:style w:type="paragraph" w:styleId="26">
    <w:name w:val="annotation text"/>
    <w:basedOn w:val="1"/>
    <w:link w:val="106"/>
    <w:unhideWhenUsed/>
    <w:qFormat/>
    <w:uiPriority w:val="0"/>
    <w:pPr>
      <w:jc w:val="left"/>
    </w:pPr>
  </w:style>
  <w:style w:type="paragraph" w:styleId="27">
    <w:name w:val="index 6"/>
    <w:basedOn w:val="1"/>
    <w:next w:val="1"/>
    <w:uiPriority w:val="0"/>
    <w:pPr>
      <w:spacing w:line="300" w:lineRule="auto"/>
      <w:ind w:left="2100"/>
    </w:pPr>
    <w:rPr>
      <w:rFonts w:ascii="Arial" w:hAnsi="Arial"/>
    </w:rPr>
  </w:style>
  <w:style w:type="paragraph" w:styleId="28">
    <w:name w:val="Body Text 3"/>
    <w:basedOn w:val="1"/>
    <w:link w:val="107"/>
    <w:uiPriority w:val="0"/>
    <w:pPr>
      <w:spacing w:after="120"/>
    </w:pPr>
    <w:rPr>
      <w:rFonts w:ascii="Calibri" w:hAnsi="Calibri"/>
      <w:sz w:val="16"/>
      <w:szCs w:val="16"/>
    </w:rPr>
  </w:style>
  <w:style w:type="paragraph" w:styleId="29">
    <w:name w:val="List Bullet 3"/>
    <w:basedOn w:val="1"/>
    <w:uiPriority w:val="0"/>
    <w:pPr>
      <w:tabs>
        <w:tab w:val="left" w:pos="1152"/>
      </w:tabs>
      <w:spacing w:line="300" w:lineRule="auto"/>
      <w:ind w:left="1152" w:hanging="360"/>
    </w:pPr>
    <w:rPr>
      <w:rFonts w:ascii="Arial" w:hAnsi="Arial"/>
    </w:rPr>
  </w:style>
  <w:style w:type="paragraph" w:styleId="30">
    <w:name w:val="Body Text"/>
    <w:basedOn w:val="1"/>
    <w:link w:val="108"/>
    <w:qFormat/>
    <w:uiPriority w:val="0"/>
    <w:rPr>
      <w:sz w:val="20"/>
    </w:rPr>
  </w:style>
  <w:style w:type="paragraph" w:styleId="31">
    <w:name w:val="Body Text Indent"/>
    <w:basedOn w:val="1"/>
    <w:link w:val="109"/>
    <w:qFormat/>
    <w:uiPriority w:val="0"/>
    <w:pPr>
      <w:ind w:firstLine="576"/>
    </w:pPr>
    <w:rPr>
      <w:rFonts w:ascii="Calibri" w:hAnsi="Calibri"/>
      <w:b/>
      <w:sz w:val="30"/>
    </w:rPr>
  </w:style>
  <w:style w:type="paragraph" w:styleId="32">
    <w:name w:val="List Number 3"/>
    <w:basedOn w:val="1"/>
    <w:uiPriority w:val="0"/>
    <w:pPr>
      <w:tabs>
        <w:tab w:val="left" w:pos="1200"/>
      </w:tabs>
      <w:spacing w:beforeLines="25" w:line="300" w:lineRule="auto"/>
      <w:ind w:left="1200" w:hanging="360"/>
    </w:pPr>
    <w:rPr>
      <w:rFonts w:ascii="Arial" w:hAnsi="Arial"/>
    </w:rPr>
  </w:style>
  <w:style w:type="paragraph" w:styleId="33">
    <w:name w:val="List 2"/>
    <w:basedOn w:val="1"/>
    <w:uiPriority w:val="0"/>
    <w:pPr>
      <w:spacing w:line="360" w:lineRule="auto"/>
      <w:ind w:left="100" w:leftChars="200" w:hanging="200" w:hangingChars="200"/>
    </w:pPr>
  </w:style>
  <w:style w:type="paragraph" w:styleId="34">
    <w:name w:val="List Continue"/>
    <w:basedOn w:val="1"/>
    <w:uiPriority w:val="0"/>
    <w:pPr>
      <w:spacing w:after="120" w:line="300" w:lineRule="auto"/>
      <w:ind w:left="420" w:leftChars="200"/>
    </w:pPr>
  </w:style>
  <w:style w:type="paragraph" w:styleId="35">
    <w:name w:val="Block Text"/>
    <w:basedOn w:val="1"/>
    <w:uiPriority w:val="0"/>
    <w:pPr>
      <w:topLinePunct/>
      <w:adjustRightInd w:val="0"/>
      <w:spacing w:after="120"/>
      <w:ind w:left="1440" w:leftChars="700" w:right="700" w:rightChars="700"/>
    </w:pPr>
  </w:style>
  <w:style w:type="paragraph" w:styleId="36">
    <w:name w:val="List Bullet 2"/>
    <w:basedOn w:val="1"/>
    <w:uiPriority w:val="0"/>
    <w:pPr>
      <w:tabs>
        <w:tab w:val="left" w:pos="780"/>
      </w:tabs>
      <w:spacing w:line="300" w:lineRule="auto"/>
      <w:ind w:left="780" w:hanging="360"/>
    </w:pPr>
    <w:rPr>
      <w:rFonts w:ascii="Arial" w:hAnsi="Arial"/>
    </w:rPr>
  </w:style>
  <w:style w:type="paragraph" w:styleId="37">
    <w:name w:val="HTML Address"/>
    <w:basedOn w:val="1"/>
    <w:link w:val="110"/>
    <w:uiPriority w:val="0"/>
    <w:pPr>
      <w:topLinePunct/>
      <w:adjustRightInd w:val="0"/>
    </w:pPr>
    <w:rPr>
      <w:i/>
    </w:rPr>
  </w:style>
  <w:style w:type="paragraph" w:styleId="38">
    <w:name w:val="index 4"/>
    <w:basedOn w:val="1"/>
    <w:next w:val="1"/>
    <w:uiPriority w:val="0"/>
    <w:pPr>
      <w:spacing w:line="300" w:lineRule="auto"/>
      <w:ind w:left="1260"/>
    </w:pPr>
    <w:rPr>
      <w:rFonts w:ascii="Arial" w:hAnsi="Arial"/>
    </w:rPr>
  </w:style>
  <w:style w:type="paragraph" w:styleId="39">
    <w:name w:val="toc 5"/>
    <w:basedOn w:val="1"/>
    <w:next w:val="1"/>
    <w:locked/>
    <w:uiPriority w:val="0"/>
    <w:pPr>
      <w:ind w:left="840"/>
      <w:jc w:val="left"/>
    </w:pPr>
    <w:rPr>
      <w:sz w:val="18"/>
      <w:szCs w:val="18"/>
    </w:rPr>
  </w:style>
  <w:style w:type="paragraph" w:styleId="40">
    <w:name w:val="toc 3"/>
    <w:basedOn w:val="1"/>
    <w:next w:val="1"/>
    <w:locked/>
    <w:uiPriority w:val="39"/>
    <w:pPr>
      <w:ind w:left="420"/>
      <w:jc w:val="left"/>
    </w:pPr>
    <w:rPr>
      <w:i/>
      <w:iCs/>
      <w:sz w:val="20"/>
    </w:rPr>
  </w:style>
  <w:style w:type="paragraph" w:styleId="41">
    <w:name w:val="Plain Text"/>
    <w:basedOn w:val="1"/>
    <w:link w:val="111"/>
    <w:uiPriority w:val="0"/>
    <w:rPr>
      <w:rFonts w:ascii="宋体" w:hAnsi="Courier New"/>
    </w:rPr>
  </w:style>
  <w:style w:type="paragraph" w:styleId="42">
    <w:name w:val="toc 8"/>
    <w:basedOn w:val="1"/>
    <w:next w:val="1"/>
    <w:locked/>
    <w:uiPriority w:val="0"/>
    <w:pPr>
      <w:ind w:left="1470"/>
      <w:jc w:val="left"/>
    </w:pPr>
    <w:rPr>
      <w:sz w:val="18"/>
      <w:szCs w:val="18"/>
    </w:rPr>
  </w:style>
  <w:style w:type="paragraph" w:styleId="43">
    <w:name w:val="index 3"/>
    <w:basedOn w:val="1"/>
    <w:next w:val="1"/>
    <w:uiPriority w:val="0"/>
    <w:pPr>
      <w:spacing w:line="300" w:lineRule="auto"/>
      <w:ind w:left="840"/>
    </w:pPr>
    <w:rPr>
      <w:rFonts w:ascii="Arial" w:hAnsi="Arial"/>
    </w:rPr>
  </w:style>
  <w:style w:type="paragraph" w:styleId="44">
    <w:name w:val="Date"/>
    <w:basedOn w:val="1"/>
    <w:next w:val="1"/>
    <w:link w:val="112"/>
    <w:uiPriority w:val="0"/>
    <w:pPr>
      <w:autoSpaceDE w:val="0"/>
      <w:autoSpaceDN w:val="0"/>
      <w:adjustRightInd w:val="0"/>
      <w:textAlignment w:val="baseline"/>
    </w:pPr>
    <w:rPr>
      <w:rFonts w:ascii="Arial" w:hAnsi="Arial"/>
    </w:rPr>
  </w:style>
  <w:style w:type="paragraph" w:styleId="45">
    <w:name w:val="Body Text Indent 2"/>
    <w:basedOn w:val="1"/>
    <w:link w:val="113"/>
    <w:uiPriority w:val="0"/>
    <w:pPr>
      <w:autoSpaceDE w:val="0"/>
      <w:autoSpaceDN w:val="0"/>
      <w:adjustRightInd w:val="0"/>
      <w:spacing w:line="360" w:lineRule="auto"/>
      <w:ind w:left="1080"/>
      <w:textAlignment w:val="baseline"/>
    </w:pPr>
  </w:style>
  <w:style w:type="paragraph" w:styleId="46">
    <w:name w:val="endnote text"/>
    <w:basedOn w:val="47"/>
    <w:link w:val="114"/>
    <w:uiPriority w:val="0"/>
  </w:style>
  <w:style w:type="paragraph" w:customStyle="1" w:styleId="47">
    <w:name w:val="基准页脚样式"/>
    <w:basedOn w:val="1"/>
    <w:uiPriority w:val="0"/>
    <w:pPr>
      <w:keepLines/>
      <w:widowControl/>
      <w:spacing w:line="220" w:lineRule="atLeast"/>
      <w:jc w:val="left"/>
    </w:pPr>
    <w:rPr>
      <w:rFonts w:ascii="Arial" w:hAnsi="Arial"/>
      <w:kern w:val="0"/>
      <w:sz w:val="18"/>
    </w:rPr>
  </w:style>
  <w:style w:type="paragraph" w:styleId="48">
    <w:name w:val="Balloon Text"/>
    <w:basedOn w:val="1"/>
    <w:link w:val="115"/>
    <w:unhideWhenUsed/>
    <w:qFormat/>
    <w:uiPriority w:val="0"/>
    <w:rPr>
      <w:sz w:val="18"/>
      <w:szCs w:val="18"/>
    </w:rPr>
  </w:style>
  <w:style w:type="paragraph" w:styleId="49">
    <w:name w:val="footer"/>
    <w:basedOn w:val="1"/>
    <w:link w:val="116"/>
    <w:qFormat/>
    <w:uiPriority w:val="0"/>
    <w:pPr>
      <w:tabs>
        <w:tab w:val="center" w:pos="4153"/>
        <w:tab w:val="right" w:pos="8306"/>
      </w:tabs>
      <w:snapToGrid w:val="0"/>
      <w:jc w:val="left"/>
    </w:pPr>
    <w:rPr>
      <w:sz w:val="18"/>
      <w:szCs w:val="18"/>
    </w:rPr>
  </w:style>
  <w:style w:type="paragraph" w:styleId="50">
    <w:name w:val="header"/>
    <w:basedOn w:val="1"/>
    <w:link w:val="117"/>
    <w:qFormat/>
    <w:uiPriority w:val="0"/>
    <w:pPr>
      <w:pBdr>
        <w:bottom w:val="single" w:color="auto" w:sz="6" w:space="1"/>
      </w:pBdr>
      <w:tabs>
        <w:tab w:val="center" w:pos="4153"/>
        <w:tab w:val="right" w:pos="8306"/>
      </w:tabs>
      <w:snapToGrid w:val="0"/>
      <w:jc w:val="center"/>
    </w:pPr>
    <w:rPr>
      <w:sz w:val="18"/>
      <w:szCs w:val="18"/>
    </w:rPr>
  </w:style>
  <w:style w:type="paragraph" w:styleId="51">
    <w:name w:val="toc 1"/>
    <w:basedOn w:val="1"/>
    <w:next w:val="1"/>
    <w:locked/>
    <w:uiPriority w:val="39"/>
    <w:pPr>
      <w:spacing w:before="120" w:after="120"/>
      <w:jc w:val="left"/>
    </w:pPr>
    <w:rPr>
      <w:b/>
      <w:bCs/>
      <w:caps/>
      <w:sz w:val="20"/>
    </w:rPr>
  </w:style>
  <w:style w:type="paragraph" w:styleId="52">
    <w:name w:val="List Continue 4"/>
    <w:basedOn w:val="1"/>
    <w:uiPriority w:val="0"/>
    <w:pPr>
      <w:spacing w:after="120" w:line="300" w:lineRule="auto"/>
      <w:ind w:left="1680" w:leftChars="800"/>
    </w:pPr>
    <w:rPr>
      <w:rFonts w:ascii="Arial" w:hAnsi="Arial"/>
    </w:rPr>
  </w:style>
  <w:style w:type="paragraph" w:styleId="53">
    <w:name w:val="toc 4"/>
    <w:basedOn w:val="1"/>
    <w:next w:val="1"/>
    <w:locked/>
    <w:uiPriority w:val="0"/>
    <w:pPr>
      <w:ind w:left="630"/>
      <w:jc w:val="left"/>
    </w:pPr>
    <w:rPr>
      <w:sz w:val="18"/>
      <w:szCs w:val="18"/>
    </w:rPr>
  </w:style>
  <w:style w:type="paragraph" w:styleId="54">
    <w:name w:val="index heading"/>
    <w:basedOn w:val="1"/>
    <w:next w:val="55"/>
    <w:uiPriority w:val="0"/>
    <w:pPr>
      <w:spacing w:line="300" w:lineRule="auto"/>
      <w:jc w:val="center"/>
    </w:pPr>
    <w:rPr>
      <w:rFonts w:ascii="Arial" w:hAnsi="Arial" w:eastAsia="黑体"/>
      <w:b/>
      <w:sz w:val="32"/>
    </w:rPr>
  </w:style>
  <w:style w:type="paragraph" w:styleId="55">
    <w:name w:val="index 1"/>
    <w:basedOn w:val="1"/>
    <w:next w:val="1"/>
    <w:unhideWhenUsed/>
    <w:uiPriority w:val="0"/>
  </w:style>
  <w:style w:type="paragraph" w:styleId="56">
    <w:name w:val="Subtitle"/>
    <w:basedOn w:val="57"/>
    <w:next w:val="1"/>
    <w:link w:val="119"/>
    <w:qFormat/>
    <w:locked/>
    <w:uiPriority w:val="0"/>
    <w:pPr>
      <w:topLinePunct w:val="0"/>
      <w:adjustRightInd/>
      <w:snapToGrid w:val="0"/>
      <w:spacing w:before="360" w:after="680"/>
    </w:pPr>
    <w:rPr>
      <w:rFonts w:eastAsia="黑体"/>
      <w:b w:val="0"/>
      <w:sz w:val="48"/>
    </w:rPr>
  </w:style>
  <w:style w:type="paragraph" w:styleId="57">
    <w:name w:val="Title"/>
    <w:basedOn w:val="1"/>
    <w:link w:val="118"/>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120"/>
    <w:uiPriority w:val="0"/>
    <w:pPr>
      <w:topLinePunct/>
      <w:adjustRightInd w:val="0"/>
      <w:snapToGrid w:val="0"/>
      <w:jc w:val="left"/>
    </w:pPr>
    <w:rPr>
      <w:sz w:val="18"/>
    </w:rPr>
  </w:style>
  <w:style w:type="paragraph" w:styleId="59">
    <w:name w:val="toc 6"/>
    <w:basedOn w:val="1"/>
    <w:next w:val="1"/>
    <w:locked/>
    <w:uiPriority w:val="0"/>
    <w:pPr>
      <w:ind w:left="1050"/>
      <w:jc w:val="left"/>
    </w:pPr>
    <w:rPr>
      <w:sz w:val="18"/>
      <w:szCs w:val="18"/>
    </w:rPr>
  </w:style>
  <w:style w:type="paragraph" w:styleId="60">
    <w:name w:val="Body Text Indent 3"/>
    <w:basedOn w:val="1"/>
    <w:link w:val="121"/>
    <w:uiPriority w:val="0"/>
    <w:pPr>
      <w:tabs>
        <w:tab w:val="left" w:pos="600"/>
      </w:tabs>
      <w:spacing w:line="360" w:lineRule="auto"/>
      <w:ind w:firstLine="420"/>
    </w:pPr>
    <w:rPr>
      <w:sz w:val="24"/>
    </w:rPr>
  </w:style>
  <w:style w:type="paragraph" w:styleId="61">
    <w:name w:val="index 7"/>
    <w:basedOn w:val="1"/>
    <w:next w:val="1"/>
    <w:uiPriority w:val="0"/>
    <w:pPr>
      <w:spacing w:line="300" w:lineRule="auto"/>
      <w:ind w:left="2520"/>
    </w:pPr>
    <w:rPr>
      <w:rFonts w:ascii="Arial" w:hAnsi="Arial"/>
    </w:rPr>
  </w:style>
  <w:style w:type="paragraph" w:styleId="62">
    <w:name w:val="index 9"/>
    <w:basedOn w:val="1"/>
    <w:next w:val="1"/>
    <w:uiPriority w:val="0"/>
    <w:pPr>
      <w:spacing w:line="300" w:lineRule="auto"/>
      <w:ind w:left="3360"/>
    </w:pPr>
    <w:rPr>
      <w:rFonts w:ascii="Arial" w:hAnsi="Arial"/>
    </w:rPr>
  </w:style>
  <w:style w:type="paragraph" w:styleId="63">
    <w:name w:val="table of figures"/>
    <w:basedOn w:val="1"/>
    <w:next w:val="1"/>
    <w:uiPriority w:val="0"/>
    <w:pPr>
      <w:spacing w:line="300" w:lineRule="auto"/>
      <w:ind w:left="840" w:hanging="420"/>
    </w:pPr>
    <w:rPr>
      <w:rFonts w:ascii="Arial" w:hAnsi="Arial"/>
    </w:rPr>
  </w:style>
  <w:style w:type="paragraph" w:styleId="64">
    <w:name w:val="toc 2"/>
    <w:basedOn w:val="1"/>
    <w:next w:val="1"/>
    <w:locked/>
    <w:uiPriority w:val="39"/>
    <w:pPr>
      <w:tabs>
        <w:tab w:val="right" w:leader="dot" w:pos="9060"/>
      </w:tabs>
      <w:spacing w:line="396" w:lineRule="auto"/>
      <w:ind w:left="210"/>
      <w:jc w:val="left"/>
    </w:pPr>
    <w:rPr>
      <w:smallCaps/>
      <w:sz w:val="20"/>
    </w:rPr>
  </w:style>
  <w:style w:type="paragraph" w:styleId="65">
    <w:name w:val="toc 9"/>
    <w:basedOn w:val="1"/>
    <w:next w:val="1"/>
    <w:locked/>
    <w:uiPriority w:val="0"/>
    <w:pPr>
      <w:ind w:left="1680"/>
      <w:jc w:val="left"/>
    </w:pPr>
    <w:rPr>
      <w:sz w:val="18"/>
      <w:szCs w:val="18"/>
    </w:rPr>
  </w:style>
  <w:style w:type="paragraph" w:styleId="66">
    <w:name w:val="Body Text 2"/>
    <w:basedOn w:val="1"/>
    <w:link w:val="122"/>
    <w:unhideWhenUsed/>
    <w:qFormat/>
    <w:uiPriority w:val="0"/>
    <w:pPr>
      <w:spacing w:after="120" w:line="480" w:lineRule="auto"/>
    </w:pPr>
  </w:style>
  <w:style w:type="paragraph" w:styleId="67">
    <w:name w:val="List Continue 2"/>
    <w:basedOn w:val="1"/>
    <w:uiPriority w:val="0"/>
    <w:pPr>
      <w:spacing w:beforeLines="10" w:line="312" w:lineRule="auto"/>
      <w:ind w:left="380" w:leftChars="380"/>
    </w:pPr>
    <w:rPr>
      <w:rFonts w:ascii="Arial" w:hAnsi="Arial"/>
    </w:rPr>
  </w:style>
  <w:style w:type="paragraph" w:styleId="68">
    <w:name w:val="HTML Preformatted"/>
    <w:basedOn w:val="1"/>
    <w:link w:val="123"/>
    <w:uiPriority w:val="0"/>
    <w:pPr>
      <w:topLinePunct/>
      <w:adjustRightInd w:val="0"/>
    </w:pPr>
    <w:rPr>
      <w:rFonts w:ascii="Courier New" w:hAnsi="Courier New"/>
      <w:sz w:val="20"/>
    </w:rPr>
  </w:style>
  <w:style w:type="paragraph" w:styleId="69">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uiPriority w:val="0"/>
    <w:pPr>
      <w:spacing w:beforeLines="10" w:afterLines="10" w:line="300" w:lineRule="auto"/>
      <w:ind w:left="550" w:leftChars="550"/>
    </w:pPr>
    <w:rPr>
      <w:rFonts w:ascii="Arial" w:hAnsi="Arial"/>
    </w:rPr>
  </w:style>
  <w:style w:type="paragraph" w:styleId="71">
    <w:name w:val="index 2"/>
    <w:basedOn w:val="1"/>
    <w:next w:val="1"/>
    <w:uiPriority w:val="0"/>
    <w:pPr>
      <w:spacing w:line="300" w:lineRule="auto"/>
      <w:ind w:left="420"/>
    </w:pPr>
    <w:rPr>
      <w:rFonts w:ascii="Arial" w:hAnsi="Arial"/>
    </w:rPr>
  </w:style>
  <w:style w:type="paragraph" w:styleId="72">
    <w:name w:val="annotation subject"/>
    <w:basedOn w:val="26"/>
    <w:next w:val="26"/>
    <w:link w:val="124"/>
    <w:unhideWhenUsed/>
    <w:qFormat/>
    <w:uiPriority w:val="0"/>
    <w:rPr>
      <w:b/>
      <w:bCs/>
    </w:rPr>
  </w:style>
  <w:style w:type="paragraph" w:styleId="73">
    <w:name w:val="Body Text First Indent"/>
    <w:basedOn w:val="30"/>
    <w:link w:val="125"/>
    <w:uiPriority w:val="0"/>
    <w:pPr>
      <w:spacing w:after="120"/>
      <w:ind w:firstLine="420" w:firstLineChars="100"/>
    </w:pPr>
    <w:rPr>
      <w:sz w:val="21"/>
    </w:rPr>
  </w:style>
  <w:style w:type="paragraph" w:styleId="74">
    <w:name w:val="Body Text First Indent 2"/>
    <w:basedOn w:val="31"/>
    <w:link w:val="126"/>
    <w:uiPriority w:val="0"/>
    <w:pPr>
      <w:spacing w:after="120"/>
      <w:ind w:left="420" w:leftChars="200" w:firstLine="420" w:firstLineChars="200"/>
    </w:pPr>
    <w:rPr>
      <w:rFonts w:ascii="Times New Roman" w:hAnsi="Times New Roman"/>
      <w:b w:val="0"/>
      <w:sz w:val="21"/>
    </w:rPr>
  </w:style>
  <w:style w:type="table" w:styleId="76">
    <w:name w:val="Table Grid"/>
    <w:basedOn w:val="75"/>
    <w:qFormat/>
    <w:uiPriority w:val="59"/>
    <w:tblPr>
      <w:tblStyle w:val="75"/>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8">
    <w:name w:val="Strong"/>
    <w:qFormat/>
    <w:locked/>
    <w:uiPriority w:val="0"/>
    <w:rPr>
      <w:b/>
    </w:rPr>
  </w:style>
  <w:style w:type="character" w:styleId="79">
    <w:name w:val="endnote reference"/>
    <w:uiPriority w:val="0"/>
    <w:rPr>
      <w:b/>
      <w:vertAlign w:val="superscript"/>
    </w:rPr>
  </w:style>
  <w:style w:type="character" w:styleId="80">
    <w:name w:val="page number"/>
    <w:basedOn w:val="77"/>
    <w:qFormat/>
    <w:uiPriority w:val="0"/>
  </w:style>
  <w:style w:type="character" w:styleId="81">
    <w:name w:val="FollowedHyperlink"/>
    <w:basedOn w:val="77"/>
    <w:uiPriority w:val="0"/>
    <w:rPr>
      <w:color w:val="800080"/>
      <w:u w:val="single"/>
    </w:rPr>
  </w:style>
  <w:style w:type="character" w:styleId="82">
    <w:name w:val="Emphasis"/>
    <w:basedOn w:val="77"/>
    <w:qFormat/>
    <w:locked/>
    <w:uiPriority w:val="20"/>
    <w:rPr>
      <w:i/>
      <w:iCs/>
    </w:rPr>
  </w:style>
  <w:style w:type="character" w:styleId="83">
    <w:name w:val="HTML Definition"/>
    <w:uiPriority w:val="0"/>
    <w:rPr>
      <w:i/>
    </w:rPr>
  </w:style>
  <w:style w:type="character" w:styleId="84">
    <w:name w:val="HTML Typewriter"/>
    <w:uiPriority w:val="0"/>
    <w:rPr>
      <w:rFonts w:ascii="Courier New" w:hAnsi="Courier New"/>
      <w:sz w:val="20"/>
    </w:rPr>
  </w:style>
  <w:style w:type="character" w:styleId="85">
    <w:name w:val="HTML Acronym"/>
    <w:basedOn w:val="77"/>
    <w:uiPriority w:val="0"/>
  </w:style>
  <w:style w:type="character" w:styleId="86">
    <w:name w:val="HTML Variable"/>
    <w:uiPriority w:val="0"/>
    <w:rPr>
      <w:i/>
    </w:rPr>
  </w:style>
  <w:style w:type="character" w:styleId="87">
    <w:name w:val="Hyperlink"/>
    <w:basedOn w:val="77"/>
    <w:unhideWhenUsed/>
    <w:qFormat/>
    <w:uiPriority w:val="99"/>
    <w:rPr>
      <w:color w:val="0000FF"/>
      <w:u w:val="single"/>
    </w:rPr>
  </w:style>
  <w:style w:type="character" w:styleId="88">
    <w:name w:val="HTML Code"/>
    <w:uiPriority w:val="0"/>
    <w:rPr>
      <w:rFonts w:ascii="Courier New" w:hAnsi="Courier New"/>
      <w:sz w:val="20"/>
    </w:rPr>
  </w:style>
  <w:style w:type="character" w:styleId="89">
    <w:name w:val="annotation reference"/>
    <w:basedOn w:val="77"/>
    <w:unhideWhenUsed/>
    <w:qFormat/>
    <w:uiPriority w:val="0"/>
    <w:rPr>
      <w:sz w:val="21"/>
      <w:szCs w:val="21"/>
    </w:rPr>
  </w:style>
  <w:style w:type="character" w:styleId="90">
    <w:name w:val="HTML Cite"/>
    <w:uiPriority w:val="0"/>
    <w:rPr>
      <w:i/>
    </w:rPr>
  </w:style>
  <w:style w:type="character" w:styleId="91">
    <w:name w:val="footnote reference"/>
    <w:uiPriority w:val="0"/>
    <w:rPr>
      <w:vertAlign w:val="superscript"/>
    </w:rPr>
  </w:style>
  <w:style w:type="character" w:styleId="92">
    <w:name w:val="HTML Keyboard"/>
    <w:uiPriority w:val="0"/>
    <w:rPr>
      <w:rFonts w:ascii="Courier New" w:hAnsi="Courier New"/>
      <w:sz w:val="20"/>
    </w:rPr>
  </w:style>
  <w:style w:type="character" w:styleId="93">
    <w:name w:val="HTML Sample"/>
    <w:uiPriority w:val="0"/>
    <w:rPr>
      <w:rFonts w:ascii="Courier New" w:hAnsi="Courier New"/>
    </w:rPr>
  </w:style>
  <w:style w:type="character" w:customStyle="1" w:styleId="94">
    <w:name w:val="宏文本 Char"/>
    <w:basedOn w:val="77"/>
    <w:link w:val="2"/>
    <w:uiPriority w:val="0"/>
    <w:rPr>
      <w:rFonts w:ascii="Courier New" w:hAnsi="Courier New"/>
      <w:sz w:val="21"/>
    </w:rPr>
  </w:style>
  <w:style w:type="character" w:customStyle="1" w:styleId="95">
    <w:name w:val="标题 1 Char"/>
    <w:basedOn w:val="77"/>
    <w:link w:val="3"/>
    <w:uiPriority w:val="0"/>
    <w:rPr>
      <w:rFonts w:ascii="Times New Roman" w:hAnsi="Times New Roman"/>
      <w:color w:val="000000"/>
      <w:kern w:val="2"/>
      <w:sz w:val="24"/>
    </w:rPr>
  </w:style>
  <w:style w:type="character" w:customStyle="1" w:styleId="96">
    <w:name w:val="标题 2 Char"/>
    <w:basedOn w:val="77"/>
    <w:link w:val="4"/>
    <w:uiPriority w:val="0"/>
    <w:rPr>
      <w:rFonts w:ascii="Arial" w:hAnsi="Arial" w:eastAsia="黑体"/>
      <w:sz w:val="32"/>
    </w:rPr>
  </w:style>
  <w:style w:type="character" w:customStyle="1" w:styleId="97">
    <w:name w:val="标题 3 Char"/>
    <w:basedOn w:val="77"/>
    <w:link w:val="5"/>
    <w:qFormat/>
    <w:uiPriority w:val="0"/>
    <w:rPr>
      <w:rFonts w:ascii="宋体" w:hAnsi="宋体" w:cs="宋体"/>
      <w:b/>
      <w:bCs/>
      <w:sz w:val="27"/>
      <w:szCs w:val="27"/>
    </w:rPr>
  </w:style>
  <w:style w:type="character" w:customStyle="1" w:styleId="98">
    <w:name w:val="标题 4 Char"/>
    <w:basedOn w:val="77"/>
    <w:link w:val="6"/>
    <w:uiPriority w:val="0"/>
    <w:rPr>
      <w:rFonts w:ascii="Times New Roman" w:hAnsi="Times New Roman"/>
      <w:kern w:val="2"/>
      <w:sz w:val="18"/>
      <w:szCs w:val="18"/>
    </w:rPr>
  </w:style>
  <w:style w:type="character" w:customStyle="1" w:styleId="99">
    <w:name w:val="标题 5 Char"/>
    <w:basedOn w:val="77"/>
    <w:link w:val="7"/>
    <w:uiPriority w:val="0"/>
    <w:rPr>
      <w:rFonts w:ascii="Times New Roman" w:hAnsi="Times New Roman"/>
      <w:b/>
      <w:kern w:val="2"/>
      <w:sz w:val="28"/>
    </w:rPr>
  </w:style>
  <w:style w:type="character" w:customStyle="1" w:styleId="100">
    <w:name w:val="标题 6 Char"/>
    <w:basedOn w:val="77"/>
    <w:link w:val="8"/>
    <w:uiPriority w:val="0"/>
    <w:rPr>
      <w:rFonts w:ascii="Arial" w:hAnsi="Arial" w:eastAsia="黑体"/>
      <w:b/>
      <w:kern w:val="2"/>
      <w:sz w:val="24"/>
    </w:rPr>
  </w:style>
  <w:style w:type="character" w:customStyle="1" w:styleId="101">
    <w:name w:val="标题 7 Char"/>
    <w:basedOn w:val="77"/>
    <w:link w:val="9"/>
    <w:uiPriority w:val="0"/>
    <w:rPr>
      <w:rFonts w:ascii="Times New Roman" w:hAnsi="Times New Roman"/>
      <w:b/>
      <w:kern w:val="2"/>
      <w:sz w:val="24"/>
    </w:rPr>
  </w:style>
  <w:style w:type="character" w:customStyle="1" w:styleId="102">
    <w:name w:val="标题 8 Char"/>
    <w:basedOn w:val="77"/>
    <w:link w:val="10"/>
    <w:uiPriority w:val="0"/>
    <w:rPr>
      <w:rFonts w:ascii="宋体" w:hAnsi="Times New Roman"/>
      <w:b/>
      <w:sz w:val="21"/>
    </w:rPr>
  </w:style>
  <w:style w:type="character" w:customStyle="1" w:styleId="103">
    <w:name w:val="标题 9 Char"/>
    <w:basedOn w:val="77"/>
    <w:link w:val="12"/>
    <w:uiPriority w:val="0"/>
    <w:rPr>
      <w:rFonts w:ascii="Arial" w:hAnsi="Arial" w:eastAsia="黑体"/>
      <w:kern w:val="2"/>
      <w:sz w:val="21"/>
    </w:rPr>
  </w:style>
  <w:style w:type="character" w:customStyle="1" w:styleId="104">
    <w:name w:val="注释标题 Char"/>
    <w:basedOn w:val="77"/>
    <w:link w:val="17"/>
    <w:uiPriority w:val="0"/>
    <w:rPr>
      <w:rFonts w:ascii="Arial" w:hAnsi="Arial" w:eastAsia="黑体"/>
      <w:kern w:val="2"/>
      <w:sz w:val="21"/>
    </w:rPr>
  </w:style>
  <w:style w:type="character" w:customStyle="1" w:styleId="105">
    <w:name w:val="文档结构图 Char"/>
    <w:basedOn w:val="77"/>
    <w:link w:val="25"/>
    <w:uiPriority w:val="0"/>
    <w:rPr>
      <w:rFonts w:ascii="Times New Roman" w:hAnsi="Times New Roman"/>
      <w:kern w:val="2"/>
      <w:sz w:val="21"/>
      <w:shd w:val="clear" w:color="auto" w:fill="000080"/>
    </w:rPr>
  </w:style>
  <w:style w:type="character" w:customStyle="1" w:styleId="106">
    <w:name w:val="批注文字 Char"/>
    <w:basedOn w:val="77"/>
    <w:link w:val="26"/>
    <w:qFormat/>
    <w:uiPriority w:val="0"/>
    <w:rPr>
      <w:kern w:val="2"/>
      <w:sz w:val="21"/>
    </w:rPr>
  </w:style>
  <w:style w:type="character" w:customStyle="1" w:styleId="107">
    <w:name w:val="正文文本 3 Char"/>
    <w:basedOn w:val="77"/>
    <w:link w:val="28"/>
    <w:uiPriority w:val="0"/>
    <w:rPr>
      <w:kern w:val="2"/>
      <w:sz w:val="16"/>
      <w:szCs w:val="16"/>
    </w:rPr>
  </w:style>
  <w:style w:type="character" w:customStyle="1" w:styleId="108">
    <w:name w:val="正文文本 Char"/>
    <w:basedOn w:val="77"/>
    <w:link w:val="30"/>
    <w:uiPriority w:val="0"/>
    <w:rPr>
      <w:rFonts w:ascii="Times New Roman" w:hAnsi="Times New Roman"/>
      <w:kern w:val="2"/>
    </w:rPr>
  </w:style>
  <w:style w:type="character" w:customStyle="1" w:styleId="109">
    <w:name w:val="正文文本缩进 Char"/>
    <w:basedOn w:val="77"/>
    <w:link w:val="31"/>
    <w:uiPriority w:val="0"/>
    <w:rPr>
      <w:b/>
      <w:kern w:val="2"/>
      <w:sz w:val="30"/>
    </w:rPr>
  </w:style>
  <w:style w:type="character" w:customStyle="1" w:styleId="110">
    <w:name w:val="HTML 地址 Char"/>
    <w:basedOn w:val="77"/>
    <w:link w:val="37"/>
    <w:uiPriority w:val="0"/>
    <w:rPr>
      <w:rFonts w:ascii="Times New Roman" w:hAnsi="Times New Roman"/>
      <w:i/>
      <w:kern w:val="2"/>
      <w:sz w:val="21"/>
    </w:rPr>
  </w:style>
  <w:style w:type="character" w:customStyle="1" w:styleId="111">
    <w:name w:val="纯文本 Char"/>
    <w:basedOn w:val="77"/>
    <w:link w:val="41"/>
    <w:uiPriority w:val="0"/>
    <w:rPr>
      <w:rFonts w:ascii="宋体" w:hAnsi="Courier New"/>
      <w:kern w:val="2"/>
      <w:sz w:val="21"/>
    </w:rPr>
  </w:style>
  <w:style w:type="character" w:customStyle="1" w:styleId="112">
    <w:name w:val="日期 Char"/>
    <w:basedOn w:val="77"/>
    <w:link w:val="44"/>
    <w:uiPriority w:val="0"/>
    <w:rPr>
      <w:rFonts w:ascii="Arial" w:hAnsi="Arial"/>
      <w:kern w:val="2"/>
      <w:sz w:val="21"/>
    </w:rPr>
  </w:style>
  <w:style w:type="character" w:customStyle="1" w:styleId="113">
    <w:name w:val="正文文本缩进 2 Char"/>
    <w:basedOn w:val="77"/>
    <w:link w:val="45"/>
    <w:uiPriority w:val="0"/>
    <w:rPr>
      <w:rFonts w:ascii="Times New Roman" w:hAnsi="Times New Roman"/>
      <w:kern w:val="2"/>
      <w:sz w:val="21"/>
    </w:rPr>
  </w:style>
  <w:style w:type="character" w:customStyle="1" w:styleId="114">
    <w:name w:val="尾注文本 Char"/>
    <w:basedOn w:val="77"/>
    <w:link w:val="46"/>
    <w:uiPriority w:val="0"/>
    <w:rPr>
      <w:rFonts w:ascii="Arial" w:hAnsi="Arial"/>
      <w:sz w:val="18"/>
    </w:rPr>
  </w:style>
  <w:style w:type="character" w:customStyle="1" w:styleId="115">
    <w:name w:val="批注框文本 Char"/>
    <w:basedOn w:val="77"/>
    <w:link w:val="48"/>
    <w:qFormat/>
    <w:uiPriority w:val="0"/>
    <w:rPr>
      <w:kern w:val="2"/>
      <w:sz w:val="18"/>
      <w:szCs w:val="18"/>
    </w:rPr>
  </w:style>
  <w:style w:type="character" w:customStyle="1" w:styleId="116">
    <w:name w:val="页脚 Char"/>
    <w:basedOn w:val="77"/>
    <w:link w:val="49"/>
    <w:qFormat/>
    <w:locked/>
    <w:uiPriority w:val="0"/>
    <w:rPr>
      <w:rFonts w:ascii="Times New Roman" w:hAnsi="Times New Roman" w:eastAsia="宋体" w:cs="Times New Roman"/>
      <w:sz w:val="18"/>
      <w:szCs w:val="18"/>
    </w:rPr>
  </w:style>
  <w:style w:type="character" w:customStyle="1" w:styleId="117">
    <w:name w:val="页眉 Char"/>
    <w:basedOn w:val="77"/>
    <w:link w:val="50"/>
    <w:semiHidden/>
    <w:qFormat/>
    <w:locked/>
    <w:uiPriority w:val="99"/>
    <w:rPr>
      <w:rFonts w:ascii="Times New Roman" w:hAnsi="Times New Roman" w:eastAsia="宋体" w:cs="Times New Roman"/>
      <w:sz w:val="18"/>
      <w:szCs w:val="18"/>
    </w:rPr>
  </w:style>
  <w:style w:type="character" w:customStyle="1" w:styleId="118">
    <w:name w:val="标题 Char"/>
    <w:basedOn w:val="77"/>
    <w:link w:val="57"/>
    <w:uiPriority w:val="0"/>
    <w:rPr>
      <w:rFonts w:ascii="Arial" w:hAnsi="Arial"/>
      <w:b/>
      <w:kern w:val="2"/>
      <w:sz w:val="32"/>
    </w:rPr>
  </w:style>
  <w:style w:type="character" w:customStyle="1" w:styleId="119">
    <w:name w:val="副标题 Char"/>
    <w:basedOn w:val="77"/>
    <w:link w:val="56"/>
    <w:uiPriority w:val="0"/>
    <w:rPr>
      <w:rFonts w:ascii="Arial" w:hAnsi="Arial" w:eastAsia="黑体"/>
      <w:kern w:val="2"/>
      <w:sz w:val="48"/>
    </w:rPr>
  </w:style>
  <w:style w:type="character" w:customStyle="1" w:styleId="120">
    <w:name w:val="脚注文本 Char"/>
    <w:basedOn w:val="77"/>
    <w:link w:val="58"/>
    <w:uiPriority w:val="0"/>
    <w:rPr>
      <w:rFonts w:ascii="Times New Roman" w:hAnsi="Times New Roman"/>
      <w:kern w:val="2"/>
      <w:sz w:val="18"/>
    </w:rPr>
  </w:style>
  <w:style w:type="character" w:customStyle="1" w:styleId="121">
    <w:name w:val="正文文本缩进 3 Char"/>
    <w:basedOn w:val="77"/>
    <w:link w:val="60"/>
    <w:uiPriority w:val="0"/>
    <w:rPr>
      <w:rFonts w:ascii="Times New Roman" w:hAnsi="Times New Roman"/>
      <w:kern w:val="2"/>
      <w:sz w:val="24"/>
    </w:rPr>
  </w:style>
  <w:style w:type="character" w:customStyle="1" w:styleId="122">
    <w:name w:val="正文文本 2 Char"/>
    <w:basedOn w:val="77"/>
    <w:link w:val="66"/>
    <w:qFormat/>
    <w:uiPriority w:val="0"/>
    <w:rPr>
      <w:kern w:val="2"/>
      <w:sz w:val="21"/>
    </w:rPr>
  </w:style>
  <w:style w:type="character" w:customStyle="1" w:styleId="123">
    <w:name w:val="HTML 预设格式 Char"/>
    <w:basedOn w:val="77"/>
    <w:link w:val="68"/>
    <w:uiPriority w:val="0"/>
    <w:rPr>
      <w:rFonts w:ascii="Courier New" w:hAnsi="Courier New"/>
      <w:kern w:val="2"/>
    </w:rPr>
  </w:style>
  <w:style w:type="character" w:customStyle="1" w:styleId="124">
    <w:name w:val="批注主题 Char"/>
    <w:basedOn w:val="106"/>
    <w:link w:val="72"/>
    <w:qFormat/>
    <w:uiPriority w:val="0"/>
    <w:rPr>
      <w:b/>
      <w:bCs/>
    </w:rPr>
  </w:style>
  <w:style w:type="character" w:customStyle="1" w:styleId="125">
    <w:name w:val="正文首行缩进 Char"/>
    <w:basedOn w:val="108"/>
    <w:link w:val="73"/>
    <w:uiPriority w:val="0"/>
    <w:rPr>
      <w:sz w:val="21"/>
    </w:rPr>
  </w:style>
  <w:style w:type="character" w:customStyle="1" w:styleId="126">
    <w:name w:val="正文首行缩进 2 Char"/>
    <w:basedOn w:val="109"/>
    <w:link w:val="74"/>
    <w:uiPriority w:val="0"/>
    <w:rPr>
      <w:rFonts w:ascii="Times New Roman" w:hAnsi="Times New Roman"/>
      <w:sz w:val="21"/>
    </w:rPr>
  </w:style>
  <w:style w:type="character" w:customStyle="1" w:styleId="127">
    <w:name w:val="样式1 Char Char"/>
    <w:basedOn w:val="77"/>
    <w:uiPriority w:val="0"/>
    <w:rPr>
      <w:rFonts w:ascii="Times New Roman" w:hAnsi="Times New Roman" w:eastAsia="宋体" w:cs="宋体"/>
      <w:b/>
      <w:kern w:val="44"/>
      <w:sz w:val="52"/>
      <w:szCs w:val="52"/>
    </w:rPr>
  </w:style>
  <w:style w:type="character" w:customStyle="1" w:styleId="128">
    <w:name w:val="Lincer表格样式 Char Char"/>
    <w:link w:val="129"/>
    <w:uiPriority w:val="0"/>
    <w:rPr>
      <w:kern w:val="2"/>
      <w:sz w:val="21"/>
    </w:rPr>
  </w:style>
  <w:style w:type="paragraph" w:customStyle="1" w:styleId="129">
    <w:name w:val="Lincer表格样式"/>
    <w:basedOn w:val="1"/>
    <w:link w:val="128"/>
    <w:uiPriority w:val="0"/>
    <w:pPr>
      <w:ind w:left="344" w:hanging="344" w:hangingChars="164"/>
    </w:pPr>
  </w:style>
  <w:style w:type="character" w:customStyle="1" w:styleId="130">
    <w:name w:val="msoins"/>
    <w:uiPriority w:val="0"/>
    <w:rPr>
      <w:u w:val="single"/>
    </w:rPr>
  </w:style>
  <w:style w:type="character" w:customStyle="1" w:styleId="131">
    <w:name w:val="样式 正文（首行缩进两字） Char + Times New Roman Char Char"/>
    <w:basedOn w:val="132"/>
    <w:link w:val="134"/>
    <w:uiPriority w:val="0"/>
  </w:style>
  <w:style w:type="character" w:customStyle="1" w:styleId="132">
    <w:name w:val="样式1正文（首行缩进两字） Char Char Char"/>
    <w:link w:val="133"/>
    <w:uiPriority w:val="0"/>
    <w:rPr>
      <w:kern w:val="2"/>
      <w:sz w:val="21"/>
    </w:rPr>
  </w:style>
  <w:style w:type="paragraph" w:customStyle="1" w:styleId="133">
    <w:name w:val="样式1正文（首行缩进两字） Char"/>
    <w:basedOn w:val="1"/>
    <w:next w:val="1"/>
    <w:link w:val="132"/>
    <w:uiPriority w:val="0"/>
    <w:pPr>
      <w:topLinePunct/>
      <w:snapToGrid w:val="0"/>
      <w:spacing w:before="40" w:after="40"/>
      <w:ind w:firstLine="396" w:firstLineChars="200"/>
    </w:pPr>
  </w:style>
  <w:style w:type="paragraph" w:customStyle="1" w:styleId="134">
    <w:name w:val="样式 正文（首行缩进两字） Char + Times New Roman"/>
    <w:basedOn w:val="133"/>
    <w:link w:val="131"/>
    <w:uiPriority w:val="0"/>
    <w:pPr>
      <w:ind w:firstLine="0" w:firstLineChars="0"/>
      <w:jc w:val="center"/>
    </w:pPr>
    <w:rPr>
      <w:rFonts w:ascii="Calibri" w:hAnsi="Calibri"/>
    </w:rPr>
  </w:style>
  <w:style w:type="character" w:customStyle="1" w:styleId="135">
    <w:name w:val="SoDA Field"/>
    <w:uiPriority w:val="0"/>
    <w:rPr>
      <w:color w:val="0000FF"/>
    </w:rPr>
  </w:style>
  <w:style w:type="character" w:customStyle="1" w:styleId="136">
    <w:name w:val="上标"/>
    <w:uiPriority w:val="0"/>
    <w:rPr>
      <w:b/>
      <w:vertAlign w:val="superscript"/>
    </w:rPr>
  </w:style>
  <w:style w:type="character" w:customStyle="1" w:styleId="137">
    <w:name w:val="科东_正文 Char Char"/>
    <w:link w:val="138"/>
    <w:uiPriority w:val="0"/>
    <w:rPr>
      <w:kern w:val="2"/>
      <w:sz w:val="24"/>
    </w:rPr>
  </w:style>
  <w:style w:type="paragraph" w:customStyle="1" w:styleId="138">
    <w:name w:val="科东_正文"/>
    <w:basedOn w:val="1"/>
    <w:link w:val="137"/>
    <w:uiPriority w:val="0"/>
    <w:pPr>
      <w:spacing w:line="360" w:lineRule="auto"/>
      <w:ind w:firstLine="200" w:firstLineChars="200"/>
    </w:pPr>
    <w:rPr>
      <w:sz w:val="24"/>
    </w:rPr>
  </w:style>
  <w:style w:type="character" w:customStyle="1" w:styleId="139">
    <w:name w:val="样式1 正文（首行缩进2字） Char + 首行缩进:  2 字符 段前: 0 行 Char Char"/>
    <w:link w:val="140"/>
    <w:uiPriority w:val="0"/>
    <w:rPr>
      <w:rFonts w:hAnsi="Arial"/>
      <w:kern w:val="2"/>
      <w:sz w:val="21"/>
    </w:rPr>
  </w:style>
  <w:style w:type="paragraph" w:customStyle="1" w:styleId="140">
    <w:name w:val="样式1 正文（首行缩进2字） Char + 首行缩进:  2 字符 段前: 0 行"/>
    <w:basedOn w:val="1"/>
    <w:next w:val="1"/>
    <w:link w:val="139"/>
    <w:uiPriority w:val="0"/>
    <w:pPr>
      <w:spacing w:line="276" w:lineRule="auto"/>
      <w:ind w:firstLine="420" w:firstLineChars="200"/>
    </w:pPr>
    <w:rPr>
      <w:rFonts w:hAnsi="Arial"/>
    </w:rPr>
  </w:style>
  <w:style w:type="character" w:customStyle="1" w:styleId="141">
    <w:name w:val="样式 样式 Times New Roman 首行缩进:  0.74 厘米 段前: 0行 行距1.15 + (符号) Tim... Char Char"/>
    <w:basedOn w:val="142"/>
    <w:link w:val="144"/>
    <w:uiPriority w:val="0"/>
  </w:style>
  <w:style w:type="character" w:customStyle="1" w:styleId="142">
    <w:name w:val="样式 Times New Roman 首行缩进:  0.74 厘米 段前: 0.1 行 行距1.15 Char Char"/>
    <w:link w:val="143"/>
    <w:uiPriority w:val="0"/>
    <w:rPr>
      <w:rFonts w:hAnsi="宋体"/>
      <w:kern w:val="2"/>
      <w:sz w:val="21"/>
    </w:rPr>
  </w:style>
  <w:style w:type="paragraph" w:customStyle="1" w:styleId="143">
    <w:name w:val="样式 Times New Roman 首行缩进:  0.74 厘米 段前: 0.1 行 行距1.15"/>
    <w:basedOn w:val="1"/>
    <w:link w:val="142"/>
    <w:uiPriority w:val="0"/>
    <w:pPr>
      <w:spacing w:line="276" w:lineRule="auto"/>
      <w:ind w:firstLine="420"/>
    </w:pPr>
    <w:rPr>
      <w:rFonts w:hAnsi="宋体"/>
    </w:rPr>
  </w:style>
  <w:style w:type="paragraph" w:customStyle="1" w:styleId="144">
    <w:name w:val="样式 样式 Times New Roman 首行缩进:  0.74 厘米 段前: 0行 行距1.15 + (符号) Tim..."/>
    <w:basedOn w:val="143"/>
    <w:link w:val="141"/>
    <w:uiPriority w:val="0"/>
  </w:style>
  <w:style w:type="character" w:customStyle="1" w:styleId="145">
    <w:name w:val="样式 样式 样式 标题 2 + 段前: 0.1 行 + 段前: 0.1 行 + Times New Roman Char Char"/>
    <w:basedOn w:val="146"/>
    <w:link w:val="147"/>
    <w:uiPriority w:val="0"/>
  </w:style>
  <w:style w:type="character" w:customStyle="1" w:styleId="146">
    <w:name w:val="样式1 样式 标题 2 + 段前: 0行 Char Char"/>
    <w:uiPriority w:val="0"/>
    <w:rPr>
      <w:rFonts w:eastAsia="黑体"/>
      <w:b/>
      <w:kern w:val="2"/>
      <w:sz w:val="21"/>
      <w:lang w:val="en-US" w:eastAsia="zh-CN"/>
    </w:rPr>
  </w:style>
  <w:style w:type="paragraph" w:customStyle="1" w:styleId="147">
    <w:name w:val="样式 样式 样式 标题 2 + 段前: 0.1 行 + 段前: 0.1 行 + Times New Roman"/>
    <w:basedOn w:val="148"/>
    <w:link w:val="145"/>
    <w:uiPriority w:val="0"/>
    <w:pPr>
      <w:tabs>
        <w:tab w:val="left" w:pos="500"/>
      </w:tabs>
      <w:spacing w:beforeLines="50" w:afterLines="50" w:line="240" w:lineRule="auto"/>
    </w:pPr>
    <w:rPr>
      <w:rFonts w:ascii="Calibri" w:hAnsi="Calibri" w:eastAsia="黑体"/>
    </w:rPr>
  </w:style>
  <w:style w:type="paragraph" w:customStyle="1" w:styleId="148">
    <w:name w:val="样式1 样式 标题 2 + 段前: 0行"/>
    <w:basedOn w:val="4"/>
    <w:next w:val="1"/>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149">
    <w:name w:val="着重强调"/>
    <w:uiPriority w:val="0"/>
    <w:rPr>
      <w:rFonts w:ascii="Arial" w:hAnsi="Arial"/>
      <w:b/>
      <w:spacing w:val="-4"/>
    </w:rPr>
  </w:style>
  <w:style w:type="character" w:customStyle="1" w:styleId="150">
    <w:name w:val="样式 a) Char Char"/>
    <w:link w:val="151"/>
    <w:uiPriority w:val="0"/>
    <w:rPr>
      <w:kern w:val="2"/>
      <w:sz w:val="21"/>
    </w:rPr>
  </w:style>
  <w:style w:type="paragraph" w:customStyle="1" w:styleId="151">
    <w:name w:val="样式 a)"/>
    <w:basedOn w:val="1"/>
    <w:next w:val="1"/>
    <w:link w:val="150"/>
    <w:uiPriority w:val="0"/>
    <w:pPr>
      <w:tabs>
        <w:tab w:val="left" w:pos="780"/>
      </w:tabs>
      <w:spacing w:beforeLines="10" w:line="312" w:lineRule="auto"/>
      <w:ind w:firstLine="200" w:firstLineChars="200"/>
    </w:pPr>
  </w:style>
  <w:style w:type="character" w:customStyle="1" w:styleId="152">
    <w:name w:val="朱2 Char Char"/>
    <w:basedOn w:val="153"/>
    <w:link w:val="156"/>
    <w:uiPriority w:val="0"/>
  </w:style>
  <w:style w:type="character" w:customStyle="1" w:styleId="153">
    <w:name w:val="样式2 Char Char"/>
    <w:link w:val="154"/>
    <w:uiPriority w:val="0"/>
    <w:rPr>
      <w:rFonts w:ascii="Times New Roman" w:hAnsi="Times New Roman"/>
      <w:kern w:val="2"/>
      <w:sz w:val="28"/>
      <w:szCs w:val="24"/>
    </w:rPr>
  </w:style>
  <w:style w:type="paragraph" w:customStyle="1" w:styleId="154">
    <w:name w:val="样式2"/>
    <w:basedOn w:val="155"/>
    <w:link w:val="153"/>
    <w:uiPriority w:val="0"/>
  </w:style>
  <w:style w:type="paragraph" w:customStyle="1" w:styleId="155">
    <w:name w:val="样式1"/>
    <w:basedOn w:val="1"/>
    <w:link w:val="157"/>
    <w:uiPriority w:val="0"/>
    <w:rPr>
      <w:sz w:val="28"/>
      <w:szCs w:val="24"/>
    </w:rPr>
  </w:style>
  <w:style w:type="paragraph" w:customStyle="1" w:styleId="156">
    <w:name w:val="朱2"/>
    <w:basedOn w:val="154"/>
    <w:link w:val="152"/>
    <w:uiPriority w:val="0"/>
    <w:pPr>
      <w:topLinePunct/>
      <w:adjustRightInd w:val="0"/>
      <w:spacing w:line="312" w:lineRule="exact"/>
    </w:pPr>
  </w:style>
  <w:style w:type="character" w:customStyle="1" w:styleId="157">
    <w:name w:val="样式1 Char"/>
    <w:basedOn w:val="77"/>
    <w:link w:val="155"/>
    <w:locked/>
    <w:uiPriority w:val="0"/>
    <w:rPr>
      <w:rFonts w:ascii="Times New Roman" w:hAnsi="Times New Roman"/>
      <w:kern w:val="2"/>
      <w:sz w:val="28"/>
      <w:szCs w:val="24"/>
    </w:rPr>
  </w:style>
  <w:style w:type="character" w:customStyle="1" w:styleId="158">
    <w:name w:val="样式 a首行缩进:  2 字符 段前: 0 行 Char Char"/>
    <w:link w:val="159"/>
    <w:uiPriority w:val="0"/>
    <w:rPr>
      <w:sz w:val="21"/>
    </w:rPr>
  </w:style>
  <w:style w:type="paragraph" w:customStyle="1" w:styleId="159">
    <w:name w:val="样式 a首行缩进:  2 字符 段前: 0 行"/>
    <w:basedOn w:val="1"/>
    <w:link w:val="158"/>
    <w:uiPriority w:val="0"/>
    <w:pPr>
      <w:adjustRightInd w:val="0"/>
      <w:spacing w:afterLines="50"/>
      <w:jc w:val="left"/>
      <w:textAlignment w:val="baseline"/>
    </w:pPr>
    <w:rPr>
      <w:kern w:val="0"/>
    </w:rPr>
  </w:style>
  <w:style w:type="character" w:customStyle="1" w:styleId="160">
    <w:name w:val="Reference"/>
    <w:uiPriority w:val="0"/>
    <w:rPr>
      <w:rFonts w:ascii="Arial" w:hAnsi="Arial"/>
      <w:sz w:val="20"/>
      <w:lang w:val="en-US" w:eastAsia="zh-CN"/>
    </w:rPr>
  </w:style>
  <w:style w:type="character" w:customStyle="1" w:styleId="161">
    <w:name w:val="正文文本 Char1 Char"/>
    <w:aliases w:val="正文文本 Char Char Char, Char2 Char Char Char, Char2 Char1 Char"/>
    <w:uiPriority w:val="0"/>
    <w:rPr>
      <w:rFonts w:ascii="Arial" w:hAnsi="Arial" w:eastAsia="宋体"/>
      <w:kern w:val="2"/>
      <w:sz w:val="18"/>
      <w:lang w:val="en-US" w:eastAsia="zh-CN"/>
    </w:rPr>
  </w:style>
  <w:style w:type="character" w:customStyle="1" w:styleId="162">
    <w:name w:val="Char Char2"/>
    <w:uiPriority w:val="0"/>
    <w:rPr>
      <w:rFonts w:ascii="Arial" w:hAnsi="Arial" w:eastAsia="宋体"/>
      <w:kern w:val="2"/>
      <w:sz w:val="21"/>
      <w:lang w:val="en-US" w:eastAsia="zh-CN"/>
    </w:rPr>
  </w:style>
  <w:style w:type="character" w:customStyle="1" w:styleId="163">
    <w:name w:val="纯文本 Char1"/>
    <w:basedOn w:val="77"/>
    <w:semiHidden/>
    <w:uiPriority w:val="99"/>
    <w:rPr>
      <w:rFonts w:ascii="宋体" w:hAnsi="Courier New" w:cs="Courier New"/>
      <w:kern w:val="2"/>
      <w:sz w:val="21"/>
      <w:szCs w:val="21"/>
    </w:rPr>
  </w:style>
  <w:style w:type="character" w:customStyle="1" w:styleId="164">
    <w:name w:val="H1 Char"/>
    <w:aliases w:val="标题 1 Char Char Char Char Char Char Char Char Char Char,H11 Char,H12 Char,H13 Char,H14 Char,H15 Char,H16 Char,H17 Char,H18 Char,H19 Char,H110 Char,H111 Char,H112 Char,H121 Char,H131 Char,H141 Char,H151 Char,H161 Char,H171 Char,H181 Char,H191 Char"/>
    <w:uiPriority w:val="0"/>
    <w:rPr>
      <w:rFonts w:ascii="Arial" w:hAnsi="Arial" w:eastAsia="黑体"/>
      <w:kern w:val="21"/>
      <w:sz w:val="21"/>
      <w:lang w:val="en-US" w:eastAsia="zh-CN"/>
    </w:rPr>
  </w:style>
  <w:style w:type="character" w:customStyle="1" w:styleId="165">
    <w:name w:val="short_text1"/>
    <w:uiPriority w:val="0"/>
    <w:rPr>
      <w:sz w:val="29"/>
    </w:rPr>
  </w:style>
  <w:style w:type="character" w:customStyle="1" w:styleId="166">
    <w:name w:val="样式 a首行缩进:  0 字符 段前: 0 行 + 黑体 Char Char"/>
    <w:link w:val="167"/>
    <w:uiPriority w:val="0"/>
    <w:rPr>
      <w:rFonts w:eastAsia="黑体"/>
      <w:sz w:val="21"/>
    </w:rPr>
  </w:style>
  <w:style w:type="paragraph" w:customStyle="1" w:styleId="167">
    <w:name w:val="样式 a首行缩进:  0 字符 段前: 0 行 + 黑体"/>
    <w:basedOn w:val="159"/>
    <w:link w:val="166"/>
    <w:uiPriority w:val="0"/>
    <w:rPr>
      <w:rFonts w:eastAsia="黑体"/>
    </w:rPr>
  </w:style>
  <w:style w:type="character" w:customStyle="1" w:styleId="168">
    <w:name w:val="H3 Char"/>
    <w:aliases w:val="l3 Char,CT Char,小标题中 Char,h3 Char,sect1.2.3 Char,3rd level Char,3 Char,Head 3 Char,level_3 Char,PIM 3 Char,Level 3 Head Char,Heading 3 - old Char,二级节名 Char,heading 3 Char,Bold Head Char,bh Char,sect1.2.31 Char,sect1.2.32 Char,sect1.2.311 Char"/>
    <w:uiPriority w:val="0"/>
    <w:rPr>
      <w:rFonts w:eastAsia="宋体"/>
      <w:b/>
      <w:kern w:val="2"/>
      <w:sz w:val="32"/>
      <w:lang w:val="en-US" w:eastAsia="zh-CN"/>
    </w:rPr>
  </w:style>
  <w:style w:type="character" w:customStyle="1" w:styleId="169">
    <w:name w:val="样式 样式 正文缩进正文缩进 Char正文（首行缩进两字） Char Char正文（首行缩进两字） Char1正文（首行缩进两.... Char Char"/>
    <w:basedOn w:val="170"/>
    <w:link w:val="172"/>
    <w:uiPriority w:val="0"/>
  </w:style>
  <w:style w:type="character" w:customStyle="1" w:styleId="170">
    <w:name w:val="样式 正文缩进正文缩进 Char正文（首行缩进两字） Char Char正文（首行缩进两字） Char1正文（首行缩进两...1 Char Char"/>
    <w:link w:val="171"/>
    <w:uiPriority w:val="0"/>
    <w:rPr>
      <w:kern w:val="2"/>
      <w:sz w:val="21"/>
    </w:rPr>
  </w:style>
  <w:style w:type="paragraph" w:customStyle="1" w:styleId="171">
    <w:name w:val="样式 正文缩进正文缩进 Char正文（首行缩进两字） Char Char正文（首行缩进两字） Char1正文（首行缩进两...1"/>
    <w:basedOn w:val="1"/>
    <w:link w:val="170"/>
    <w:uiPriority w:val="0"/>
    <w:pPr>
      <w:spacing w:beforeLines="10" w:line="312" w:lineRule="auto"/>
      <w:ind w:firstLine="200" w:firstLineChars="200"/>
    </w:pPr>
  </w:style>
  <w:style w:type="paragraph" w:customStyle="1" w:styleId="172">
    <w:name w:val="样式 样式 正文缩进正文缩进 Char正文（首行缩进两字） Char Char正文（首行缩进两字） Char1正文（首行缩进两...."/>
    <w:basedOn w:val="171"/>
    <w:link w:val="169"/>
    <w:uiPriority w:val="0"/>
    <w:pPr>
      <w:spacing w:line="300" w:lineRule="auto"/>
    </w:pPr>
    <w:rPr>
      <w:rFonts w:ascii="Calibri" w:hAnsi="Calibri"/>
    </w:rPr>
  </w:style>
  <w:style w:type="character" w:customStyle="1" w:styleId="173">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74"/>
    <w:uiPriority w:val="0"/>
    <w:rPr>
      <w:rFonts w:ascii="Times New Roman" w:hAnsi="Times New Roman"/>
      <w:kern w:val="2"/>
      <w:sz w:val="28"/>
      <w:szCs w:val="24"/>
    </w:rPr>
  </w:style>
  <w:style w:type="paragraph" w:customStyle="1" w:styleId="174">
    <w:name w:val="正文1"/>
    <w:basedOn w:val="155"/>
    <w:link w:val="173"/>
    <w:uiPriority w:val="0"/>
  </w:style>
  <w:style w:type="character" w:customStyle="1" w:styleId="175">
    <w:name w:val="明显参考1"/>
    <w:basedOn w:val="77"/>
    <w:qFormat/>
    <w:uiPriority w:val="99"/>
    <w:rPr>
      <w:rFonts w:cs="Times New Roman"/>
      <w:b/>
      <w:bCs/>
      <w:smallCaps/>
      <w:color w:val="C0504D"/>
      <w:spacing w:val="5"/>
      <w:u w:val="single"/>
    </w:rPr>
  </w:style>
  <w:style w:type="character" w:customStyle="1" w:styleId="176">
    <w:name w:val="样式2 Char"/>
    <w:basedOn w:val="77"/>
    <w:uiPriority w:val="0"/>
    <w:rPr>
      <w:rFonts w:ascii="EU-F1" w:eastAsia="黑体"/>
      <w:color w:val="000000"/>
      <w:kern w:val="44"/>
      <w:sz w:val="21"/>
      <w:szCs w:val="21"/>
      <w:lang w:val="en-US" w:eastAsia="zh-CN" w:bidi="ar-SA"/>
    </w:rPr>
  </w:style>
  <w:style w:type="character" w:customStyle="1" w:styleId="177">
    <w:name w:val="个人撰写风格"/>
    <w:uiPriority w:val="0"/>
    <w:rPr>
      <w:rFonts w:ascii="Arial" w:hAnsi="Arial" w:eastAsia="宋体"/>
      <w:color w:val="auto"/>
      <w:sz w:val="20"/>
    </w:rPr>
  </w:style>
  <w:style w:type="character" w:customStyle="1" w:styleId="178">
    <w:name w:val="表头 Char"/>
    <w:basedOn w:val="77"/>
    <w:link w:val="179"/>
    <w:uiPriority w:val="0"/>
    <w:rPr>
      <w:rFonts w:ascii="Times New Roman" w:hAnsi="Times New Roman" w:eastAsia="黑体"/>
      <w:kern w:val="2"/>
      <w:sz w:val="21"/>
      <w:szCs w:val="21"/>
    </w:rPr>
  </w:style>
  <w:style w:type="paragraph" w:customStyle="1" w:styleId="179">
    <w:name w:val="表头"/>
    <w:basedOn w:val="1"/>
    <w:link w:val="178"/>
    <w:uiPriority w:val="0"/>
    <w:pPr>
      <w:topLinePunct/>
      <w:spacing w:before="160" w:after="60"/>
      <w:jc w:val="center"/>
    </w:pPr>
    <w:rPr>
      <w:rFonts w:eastAsia="黑体"/>
      <w:szCs w:val="21"/>
    </w:rPr>
  </w:style>
  <w:style w:type="character" w:customStyle="1" w:styleId="180">
    <w:name w:val="批注文字 Char1"/>
    <w:uiPriority w:val="0"/>
    <w:rPr>
      <w:sz w:val="24"/>
    </w:rPr>
  </w:style>
  <w:style w:type="character" w:customStyle="1" w:styleId="181">
    <w:name w:val="标语"/>
    <w:uiPriority w:val="0"/>
    <w:rPr>
      <w:i/>
      <w:spacing w:val="-6"/>
      <w:sz w:val="24"/>
    </w:rPr>
  </w:style>
  <w:style w:type="character" w:customStyle="1" w:styleId="182">
    <w:name w:val="_标准条文 Char Char"/>
    <w:link w:val="183"/>
    <w:uiPriority w:val="0"/>
    <w:rPr>
      <w:rFonts w:ascii="Arial" w:hAnsi="Arial"/>
      <w:kern w:val="2"/>
      <w:sz w:val="21"/>
    </w:rPr>
  </w:style>
  <w:style w:type="paragraph" w:customStyle="1" w:styleId="183">
    <w:name w:val="_标准条文"/>
    <w:basedOn w:val="1"/>
    <w:link w:val="182"/>
    <w:uiPriority w:val="0"/>
    <w:pPr>
      <w:overflowPunct w:val="0"/>
      <w:snapToGrid w:val="0"/>
      <w:spacing w:line="276" w:lineRule="auto"/>
      <w:ind w:firstLine="420" w:firstLineChars="200"/>
    </w:pPr>
    <w:rPr>
      <w:rFonts w:ascii="Arial" w:hAnsi="Arial"/>
    </w:rPr>
  </w:style>
  <w:style w:type="character" w:customStyle="1" w:styleId="184">
    <w:name w:val="列表编号 2 Char Char"/>
    <w:uiPriority w:val="0"/>
    <w:rPr>
      <w:rFonts w:ascii="Arial" w:hAnsi="Arial" w:eastAsia="宋体"/>
      <w:sz w:val="18"/>
      <w:lang w:val="en-US" w:eastAsia="zh-CN"/>
    </w:rPr>
  </w:style>
  <w:style w:type="character" w:customStyle="1" w:styleId="185">
    <w:name w:val="style251"/>
    <w:uiPriority w:val="0"/>
    <w:rPr>
      <w:rFonts w:eastAsia="宋体"/>
      <w:kern w:val="2"/>
      <w:sz w:val="21"/>
      <w:lang w:val="en-US" w:eastAsia="zh-CN"/>
    </w:rPr>
  </w:style>
  <w:style w:type="character" w:customStyle="1" w:styleId="186">
    <w:name w:val="样式1 悬挂缩进: 4 字符 段前: 0.1 行，小五 Char Char"/>
    <w:link w:val="187"/>
    <w:uiPriority w:val="0"/>
    <w:rPr>
      <w:kern w:val="2"/>
      <w:sz w:val="18"/>
    </w:rPr>
  </w:style>
  <w:style w:type="paragraph" w:customStyle="1" w:styleId="187">
    <w:name w:val="样式1 悬挂缩进: 4 字符 段前: 0.1 行，小五"/>
    <w:basedOn w:val="1"/>
    <w:link w:val="186"/>
    <w:uiPriority w:val="0"/>
    <w:pPr>
      <w:spacing w:beforeLines="10" w:line="312" w:lineRule="auto"/>
      <w:ind w:left="400" w:leftChars="400"/>
    </w:pPr>
    <w:rPr>
      <w:sz w:val="18"/>
    </w:rPr>
  </w:style>
  <w:style w:type="character" w:customStyle="1" w:styleId="188">
    <w:name w:val="附录三 Char Char"/>
    <w:link w:val="189"/>
    <w:uiPriority w:val="0"/>
    <w:rPr>
      <w:rFonts w:ascii="E-F1" w:eastAsia="黑体"/>
      <w:kern w:val="21"/>
      <w:sz w:val="21"/>
    </w:rPr>
  </w:style>
  <w:style w:type="paragraph" w:customStyle="1" w:styleId="189">
    <w:name w:val="附录三"/>
    <w:basedOn w:val="1"/>
    <w:link w:val="188"/>
    <w:uiPriority w:val="0"/>
    <w:pPr>
      <w:tabs>
        <w:tab w:val="center" w:pos="4706"/>
        <w:tab w:val="right" w:pos="9072"/>
      </w:tabs>
      <w:spacing w:before="120" w:after="60" w:line="312" w:lineRule="exact"/>
    </w:pPr>
    <w:rPr>
      <w:rFonts w:ascii="E-F1" w:eastAsia="黑体"/>
      <w:kern w:val="21"/>
    </w:rPr>
  </w:style>
  <w:style w:type="character" w:customStyle="1" w:styleId="190">
    <w:name w:val="标题 1 Char Char"/>
    <w:basedOn w:val="77"/>
    <w:uiPriority w:val="0"/>
    <w:rPr>
      <w:rFonts w:eastAsia="黑体"/>
      <w:kern w:val="44"/>
      <w:sz w:val="28"/>
      <w:szCs w:val="28"/>
      <w:lang w:val="en-US" w:eastAsia="zh-CN" w:bidi="ar-SA"/>
    </w:rPr>
  </w:style>
  <w:style w:type="character" w:customStyle="1" w:styleId="191">
    <w:name w:val="个人答复风格"/>
    <w:uiPriority w:val="0"/>
    <w:rPr>
      <w:rFonts w:ascii="Arial" w:hAnsi="Arial" w:eastAsia="宋体"/>
      <w:color w:val="auto"/>
      <w:sz w:val="20"/>
    </w:rPr>
  </w:style>
  <w:style w:type="character" w:customStyle="1" w:styleId="192">
    <w:name w:val="H2 Char"/>
    <w:aliases w:val="h2 Char,h21 Char,Heading 2 Hidden Char,Heading 2 CCBS Char,heading 2 Char,l2 Char,Courseware # Char,Titre3 Char,Level 2 Head Char,第一层条 Char,2 Char,sect 1.2 Char,PA Major Section Char,Level 2 Topic Heading Char,HD2 Char,Underrubrik1 Char,标题2 Char"/>
    <w:uiPriority w:val="0"/>
    <w:rPr>
      <w:rFonts w:ascii="Arial" w:hAnsi="Arial" w:eastAsia="黑体"/>
      <w:b/>
      <w:kern w:val="2"/>
      <w:sz w:val="32"/>
      <w:lang w:val="en-US" w:eastAsia="zh-CN"/>
    </w:rPr>
  </w:style>
  <w:style w:type="character" w:customStyle="1" w:styleId="193">
    <w:name w:val="样式 标题 1 + 加粗 Char"/>
    <w:basedOn w:val="95"/>
    <w:uiPriority w:val="0"/>
    <w:rPr>
      <w:rFonts w:eastAsia="黑体"/>
      <w:b/>
      <w:bCs/>
      <w:sz w:val="28"/>
      <w:szCs w:val="28"/>
      <w:lang w:val="en-US" w:eastAsia="zh-CN" w:bidi="ar-SA"/>
    </w:rPr>
  </w:style>
  <w:style w:type="character" w:customStyle="1" w:styleId="194">
    <w:name w:val="发布"/>
    <w:uiPriority w:val="0"/>
    <w:rPr>
      <w:rFonts w:ascii="黑体" w:eastAsia="黑体"/>
      <w:spacing w:val="22"/>
      <w:w w:val="100"/>
      <w:position w:val="3"/>
      <w:sz w:val="28"/>
    </w:rPr>
  </w:style>
  <w:style w:type="character" w:customStyle="1" w:styleId="195">
    <w:name w:val="正文文本 3 Char1"/>
    <w:basedOn w:val="77"/>
    <w:semiHidden/>
    <w:uiPriority w:val="99"/>
    <w:rPr>
      <w:rFonts w:ascii="Times New Roman" w:hAnsi="Times New Roman"/>
      <w:kern w:val="2"/>
      <w:sz w:val="16"/>
      <w:szCs w:val="16"/>
    </w:rPr>
  </w:style>
  <w:style w:type="character" w:customStyle="1" w:styleId="196">
    <w:name w:val="样式 标题 1 + 加粗 Char Char"/>
    <w:basedOn w:val="190"/>
    <w:uiPriority w:val="0"/>
    <w:rPr>
      <w:b/>
      <w:bCs/>
    </w:rPr>
  </w:style>
  <w:style w:type="character" w:customStyle="1" w:styleId="197">
    <w:name w:val="表格条文首行缩进 Char Char"/>
    <w:link w:val="198"/>
    <w:uiPriority w:val="0"/>
    <w:rPr>
      <w:rFonts w:ascii="宋体" w:hAnsi="宋体"/>
      <w:sz w:val="24"/>
    </w:rPr>
  </w:style>
  <w:style w:type="paragraph" w:customStyle="1" w:styleId="198">
    <w:name w:val="表格条文首行缩进"/>
    <w:basedOn w:val="1"/>
    <w:link w:val="197"/>
    <w:uiPriority w:val="0"/>
    <w:pPr>
      <w:spacing w:line="360" w:lineRule="auto"/>
      <w:ind w:firstLine="480" w:firstLineChars="200"/>
      <w:jc w:val="left"/>
    </w:pPr>
    <w:rPr>
      <w:rFonts w:ascii="宋体" w:hAnsi="宋体"/>
      <w:kern w:val="0"/>
      <w:sz w:val="24"/>
    </w:rPr>
  </w:style>
  <w:style w:type="character" w:customStyle="1" w:styleId="199">
    <w:name w:val="表头 Char Char"/>
    <w:basedOn w:val="77"/>
    <w:uiPriority w:val="0"/>
    <w:rPr>
      <w:rFonts w:eastAsia="黑体"/>
      <w:kern w:val="2"/>
      <w:sz w:val="21"/>
      <w:szCs w:val="21"/>
      <w:lang w:val="en-US" w:eastAsia="zh-CN" w:bidi="ar-SA"/>
    </w:rPr>
  </w:style>
  <w:style w:type="character" w:customStyle="1" w:styleId="200">
    <w:name w:val="short_text"/>
    <w:basedOn w:val="77"/>
    <w:uiPriority w:val="0"/>
  </w:style>
  <w:style w:type="character" w:customStyle="1" w:styleId="201">
    <w:name w:val="段 Char Char"/>
    <w:basedOn w:val="77"/>
    <w:link w:val="202"/>
    <w:uiPriority w:val="0"/>
    <w:rPr>
      <w:rFonts w:ascii="宋体"/>
      <w:sz w:val="21"/>
      <w:lang w:val="en-US" w:eastAsia="zh-CN" w:bidi="ar-SA"/>
    </w:rPr>
  </w:style>
  <w:style w:type="paragraph" w:customStyle="1" w:styleId="202">
    <w:name w:val="段"/>
    <w:link w:val="201"/>
    <w:uiPriority w:val="0"/>
    <w:pPr>
      <w:autoSpaceDE w:val="0"/>
      <w:autoSpaceDN w:val="0"/>
      <w:ind w:firstLine="200" w:firstLineChars="200"/>
      <w:jc w:val="both"/>
    </w:pPr>
    <w:rPr>
      <w:rFonts w:ascii="宋体"/>
      <w:sz w:val="21"/>
      <w:lang w:val="en-US" w:eastAsia="zh-CN" w:bidi="ar-SA"/>
    </w:rPr>
  </w:style>
  <w:style w:type="character" w:customStyle="1" w:styleId="203">
    <w:name w:val="附录标题2 Char Char"/>
    <w:link w:val="204"/>
    <w:uiPriority w:val="0"/>
    <w:rPr>
      <w:rFonts w:ascii="Arial" w:hAnsi="Arial" w:eastAsia="黑体"/>
      <w:kern w:val="2"/>
      <w:sz w:val="21"/>
    </w:rPr>
  </w:style>
  <w:style w:type="paragraph" w:customStyle="1" w:styleId="204">
    <w:name w:val="附录标题2"/>
    <w:basedOn w:val="4"/>
    <w:next w:val="73"/>
    <w:link w:val="203"/>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05">
    <w:name w:val="样式 标题 2 + 五号 Char Char"/>
    <w:basedOn w:val="77"/>
    <w:uiPriority w:val="0"/>
    <w:rPr>
      <w:rFonts w:eastAsia="黑体"/>
      <w:bCs/>
      <w:kern w:val="2"/>
      <w:sz w:val="21"/>
      <w:szCs w:val="21"/>
      <w:lang w:val="en-US" w:eastAsia="zh-CN" w:bidi="ar-SA"/>
    </w:rPr>
  </w:style>
  <w:style w:type="character" w:customStyle="1" w:styleId="206">
    <w:name w:val="样式 标题 2 + 段前: 0.1 行 Char Char"/>
    <w:link w:val="207"/>
    <w:uiPriority w:val="0"/>
    <w:rPr>
      <w:b/>
      <w:kern w:val="2"/>
      <w:sz w:val="21"/>
    </w:rPr>
  </w:style>
  <w:style w:type="paragraph" w:customStyle="1" w:styleId="207">
    <w:name w:val="样式 标题 2 + 段前: 0.1 行"/>
    <w:basedOn w:val="4"/>
    <w:link w:val="206"/>
    <w:uiPriority w:val="0"/>
    <w:pPr>
      <w:autoSpaceDE/>
      <w:autoSpaceDN/>
      <w:adjustRightInd/>
      <w:spacing w:beforeLines="10" w:after="0" w:line="312" w:lineRule="auto"/>
      <w:jc w:val="both"/>
      <w:textAlignment w:val="auto"/>
    </w:pPr>
    <w:rPr>
      <w:rFonts w:ascii="Times New Roman" w:hAnsi="Times New Roman" w:eastAsia="宋体"/>
      <w:b/>
      <w:kern w:val="2"/>
      <w:sz w:val="21"/>
    </w:rPr>
  </w:style>
  <w:style w:type="character" w:customStyle="1" w:styleId="208">
    <w:name w:val="hps"/>
    <w:basedOn w:val="77"/>
    <w:uiPriority w:val="0"/>
  </w:style>
  <w:style w:type="character" w:customStyle="1" w:styleId="209">
    <w:name w:val="样式 正文（首行缩进两字） Char + 加粗 Char Char"/>
    <w:uiPriority w:val="0"/>
    <w:rPr>
      <w:rFonts w:eastAsia="宋体"/>
      <w:b/>
      <w:kern w:val="2"/>
      <w:sz w:val="21"/>
      <w:lang w:val="en-US" w:eastAsia="zh-CN"/>
    </w:rPr>
  </w:style>
  <w:style w:type="character" w:customStyle="1" w:styleId="210">
    <w:name w:val="样式 宋体"/>
    <w:uiPriority w:val="0"/>
    <w:rPr>
      <w:rFonts w:ascii="宋体" w:eastAsia="宋体"/>
      <w:sz w:val="18"/>
    </w:rPr>
  </w:style>
  <w:style w:type="paragraph" w:customStyle="1" w:styleId="211">
    <w:name w:val="Char Char Char Char Char Char Char Char Char Char Char Char Char Char Char"/>
    <w:basedOn w:val="1"/>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212">
    <w:name w:val="样式 样式 正文（首行缩进两字） Char + 首行缩进:  2 字符 段前: 0.1 行 + 行距: 多倍行距 1.25 字行"/>
    <w:basedOn w:val="213"/>
    <w:uiPriority w:val="0"/>
  </w:style>
  <w:style w:type="paragraph" w:customStyle="1" w:styleId="213">
    <w:name w:val="样式 正文（首行缩进两字） Char + 首行缩进:  2 字符 段前: 0.1 行"/>
    <w:basedOn w:val="133"/>
    <w:uiPriority w:val="0"/>
    <w:pPr>
      <w:spacing w:afterLines="10" w:line="300" w:lineRule="auto"/>
      <w:ind w:firstLine="200"/>
    </w:pPr>
  </w:style>
  <w:style w:type="paragraph" w:customStyle="1" w:styleId="214">
    <w:name w:val="目次、标准名称标题"/>
    <w:basedOn w:val="215"/>
    <w:next w:val="202"/>
    <w:uiPriority w:val="0"/>
    <w:pPr>
      <w:spacing w:line="460" w:lineRule="exact"/>
    </w:pPr>
  </w:style>
  <w:style w:type="paragraph" w:customStyle="1" w:styleId="215">
    <w:name w:val="前言、引言标题"/>
    <w:next w:val="1"/>
    <w:uiPriority w:val="0"/>
    <w:pPr>
      <w:widowControl w:val="0"/>
      <w:shd w:val="clear" w:color="FFFFFF" w:fill="FFFFFF"/>
      <w:adjustRightInd w:val="0"/>
      <w:spacing w:before="640" w:after="560" w:line="360" w:lineRule="atLeast"/>
      <w:jc w:val="center"/>
      <w:textAlignment w:val="baseline"/>
      <w:outlineLvl w:val="0"/>
    </w:pPr>
    <w:rPr>
      <w:rFonts w:ascii="黑体" w:eastAsia="黑体"/>
      <w:sz w:val="32"/>
      <w:lang w:val="en-US" w:eastAsia="zh-CN" w:bidi="ar-SA"/>
    </w:rPr>
  </w:style>
  <w:style w:type="paragraph" w:customStyle="1" w:styleId="216">
    <w:name w:val="样式 标题 5 + 段前: 0.1 行2"/>
    <w:basedOn w:val="217"/>
    <w:next w:val="217"/>
    <w:uiPriority w:val="0"/>
    <w:pPr>
      <w:tabs>
        <w:tab w:val="left" w:pos="1134"/>
      </w:tabs>
      <w:spacing w:beforeLines="30" w:afterLines="50"/>
    </w:pPr>
    <w:rPr>
      <w:rFonts w:eastAsia="黑体"/>
      <w:b w:val="0"/>
    </w:rPr>
  </w:style>
  <w:style w:type="paragraph" w:customStyle="1" w:styleId="217">
    <w:name w:val="样式1 样式 标题 5 + 段前: 0 行"/>
    <w:basedOn w:val="218"/>
    <w:next w:val="1"/>
    <w:uiPriority w:val="0"/>
    <w:pPr>
      <w:tabs>
        <w:tab w:val="left" w:pos="1050"/>
        <w:tab w:val="left" w:pos="1080"/>
      </w:tabs>
      <w:spacing w:beforeLines="0" w:line="276" w:lineRule="auto"/>
    </w:pPr>
  </w:style>
  <w:style w:type="paragraph" w:customStyle="1" w:styleId="218">
    <w:name w:val="样式 标题 5 + 段前: 0.1 行"/>
    <w:basedOn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19">
    <w:name w:val="Normal_0_0"/>
    <w:qFormat/>
    <w:uiPriority w:val="0"/>
    <w:rPr>
      <w:rFonts w:ascii="黑体" w:hAnsi="黑体" w:eastAsia="黑体"/>
      <w:b/>
      <w:sz w:val="32"/>
      <w:szCs w:val="24"/>
      <w:lang w:val="en-US" w:eastAsia="zh-CN" w:bidi="ar-SA"/>
    </w:rPr>
  </w:style>
  <w:style w:type="paragraph" w:customStyle="1" w:styleId="220">
    <w:name w:val="正文-d"/>
    <w:basedOn w:val="1"/>
    <w:uiPriority w:val="0"/>
    <w:pPr>
      <w:ind w:firstLine="200" w:firstLineChars="200"/>
    </w:pPr>
    <w:rPr>
      <w:szCs w:val="21"/>
    </w:rPr>
  </w:style>
  <w:style w:type="paragraph" w:customStyle="1" w:styleId="221">
    <w:name w:val="附录标题1"/>
    <w:basedOn w:val="3"/>
    <w:next w:val="204"/>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222">
    <w:name w:val="样式1 正文文本 小五 + Times New Roman 段前: 0 行 行距: 多倍行距 1.15 字行"/>
    <w:basedOn w:val="66"/>
    <w:uiPriority w:val="0"/>
    <w:pPr>
      <w:spacing w:afterLines="20" w:line="276" w:lineRule="auto"/>
      <w:jc w:val="center"/>
    </w:pPr>
    <w:rPr>
      <w:sz w:val="18"/>
    </w:rPr>
  </w:style>
  <w:style w:type="paragraph" w:customStyle="1" w:styleId="223">
    <w:name w:val="公司名"/>
    <w:basedOn w:val="224"/>
    <w:uiPriority w:val="0"/>
    <w:pPr>
      <w:spacing w:before="0"/>
    </w:pPr>
  </w:style>
  <w:style w:type="paragraph" w:customStyle="1" w:styleId="224">
    <w:name w:val="_标准名称"/>
    <w:basedOn w:val="1"/>
    <w:next w:val="30"/>
    <w:uiPriority w:val="0"/>
    <w:pPr>
      <w:snapToGrid w:val="0"/>
      <w:spacing w:before="567" w:after="680"/>
      <w:jc w:val="center"/>
    </w:pPr>
    <w:rPr>
      <w:rFonts w:ascii="Arial" w:hAnsi="Arial" w:eastAsia="黑体"/>
      <w:sz w:val="32"/>
    </w:rPr>
  </w:style>
  <w:style w:type="paragraph" w:customStyle="1" w:styleId="225">
    <w:name w:val="样式 样式 正文缩进 + 首行缩进:  0 厘米1 +"/>
    <w:basedOn w:val="1"/>
    <w:uiPriority w:val="0"/>
    <w:pPr>
      <w:spacing w:beforeLines="10"/>
    </w:pPr>
    <w:rPr>
      <w:kern w:val="0"/>
      <w:sz w:val="18"/>
    </w:rPr>
  </w:style>
  <w:style w:type="paragraph" w:customStyle="1" w:styleId="226">
    <w:name w:val="四级无标题条"/>
    <w:basedOn w:val="1"/>
    <w:uiPriority w:val="0"/>
    <w:pPr>
      <w:numPr>
        <w:ilvl w:val="5"/>
        <w:numId w:val="1"/>
      </w:numPr>
    </w:pPr>
    <w:rPr>
      <w:rFonts w:eastAsia="黑体"/>
      <w:b/>
    </w:rPr>
  </w:style>
  <w:style w:type="paragraph" w:customStyle="1" w:styleId="227">
    <w:name w:val="样式 样式1 样式 编号 a + Times New Roman 段前: 0 行 行距: 多倍行距 1.15 字行 + 左侧.....1"/>
    <w:basedOn w:val="228"/>
    <w:uiPriority w:val="0"/>
    <w:pPr>
      <w:ind w:left="400" w:leftChars="200"/>
    </w:pPr>
  </w:style>
  <w:style w:type="paragraph" w:customStyle="1" w:styleId="228">
    <w:name w:val="样式1 样式 编号 a + Times New Roman 段前: 0 行 行距: 多倍行距 1.15 字行 + 左侧... + ..."/>
    <w:basedOn w:val="229"/>
    <w:uiPriority w:val="0"/>
    <w:pPr>
      <w:spacing w:before="0" w:afterLines="0"/>
      <w:ind w:left="620" w:hanging="200" w:hangingChars="200"/>
    </w:pPr>
  </w:style>
  <w:style w:type="paragraph" w:customStyle="1" w:styleId="229">
    <w:name w:val="样式 编号 a + Times New Roman 段前: 0 行 行距: 多倍行距 1.15 字行 + 左侧..."/>
    <w:basedOn w:val="133"/>
    <w:next w:val="230"/>
    <w:uiPriority w:val="0"/>
    <w:pPr>
      <w:spacing w:before="24" w:afterLines="10"/>
      <w:ind w:firstLine="0" w:firstLineChars="0"/>
    </w:pPr>
  </w:style>
  <w:style w:type="paragraph" w:customStyle="1" w:styleId="230">
    <w:name w:val="样式1-4 Times New Roman行距: 多倍行距 1.15 字行 + 左侧:  4 字符"/>
    <w:basedOn w:val="231"/>
    <w:uiPriority w:val="0"/>
    <w:pPr>
      <w:tabs>
        <w:tab w:val="left" w:pos="315"/>
      </w:tabs>
      <w:ind w:left="840" w:leftChars="400"/>
    </w:pPr>
  </w:style>
  <w:style w:type="paragraph" w:customStyle="1" w:styleId="231">
    <w:name w:val="样式 Times New Roman 段前: 0.1 行 行距: 多倍行距 1.2 字行"/>
    <w:basedOn w:val="1"/>
    <w:uiPriority w:val="0"/>
    <w:pPr>
      <w:spacing w:line="276" w:lineRule="auto"/>
      <w:ind w:left="420" w:leftChars="200"/>
    </w:pPr>
  </w:style>
  <w:style w:type="paragraph" w:customStyle="1" w:styleId="232">
    <w:name w:val="列项——（一级）"/>
    <w:uiPriority w:val="0"/>
    <w:pPr>
      <w:widowControl w:val="0"/>
      <w:numPr>
        <w:ilvl w:val="0"/>
        <w:numId w:val="2"/>
      </w:numPr>
      <w:tabs>
        <w:tab w:val="left" w:pos="1080"/>
      </w:tabs>
      <w:adjustRightInd w:val="0"/>
      <w:spacing w:line="360" w:lineRule="atLeast"/>
      <w:jc w:val="both"/>
      <w:textAlignment w:val="baseline"/>
    </w:pPr>
    <w:rPr>
      <w:rFonts w:ascii="宋体"/>
      <w:sz w:val="21"/>
      <w:lang w:val="en-US" w:eastAsia="zh-CN" w:bidi="ar-SA"/>
    </w:rPr>
  </w:style>
  <w:style w:type="paragraph" w:customStyle="1" w:styleId="233">
    <w:name w:val="二级条标题"/>
    <w:basedOn w:val="234"/>
    <w:next w:val="1"/>
    <w:uiPriority w:val="0"/>
    <w:pPr>
      <w:numPr>
        <w:ilvl w:val="3"/>
        <w:numId w:val="3"/>
      </w:numPr>
      <w:tabs>
        <w:tab w:val="left" w:pos="-1080"/>
      </w:tabs>
      <w:outlineLvl w:val="3"/>
    </w:pPr>
  </w:style>
  <w:style w:type="paragraph" w:customStyle="1" w:styleId="234">
    <w:name w:val="一级条标题"/>
    <w:basedOn w:val="1"/>
    <w:next w:val="1"/>
    <w:uiPriority w:val="0"/>
    <w:pPr>
      <w:widowControl/>
      <w:tabs>
        <w:tab w:val="left" w:pos="-1080"/>
      </w:tabs>
      <w:ind w:left="-1080" w:hanging="420"/>
      <w:outlineLvl w:val="2"/>
    </w:pPr>
    <w:rPr>
      <w:rFonts w:ascii="黑体" w:eastAsia="黑体"/>
      <w:kern w:val="0"/>
    </w:rPr>
  </w:style>
  <w:style w:type="paragraph" w:customStyle="1" w:styleId="235">
    <w:name w:val="注释"/>
    <w:basedOn w:val="1"/>
    <w:uiPriority w:val="0"/>
    <w:pPr>
      <w:spacing w:beforeLines="10" w:line="264" w:lineRule="auto"/>
      <w:ind w:left="400" w:leftChars="200" w:right="200" w:rightChars="200" w:hanging="200" w:hangingChars="200"/>
    </w:pPr>
    <w:rPr>
      <w:rFonts w:ascii="Arial" w:hAnsi="Arial"/>
    </w:rPr>
  </w:style>
  <w:style w:type="paragraph" w:customStyle="1" w:styleId="236">
    <w:name w:val="工程建设表标题"/>
    <w:basedOn w:val="237"/>
    <w:uiPriority w:val="0"/>
    <w:pPr>
      <w:numPr>
        <w:ilvl w:val="4"/>
        <w:numId w:val="4"/>
      </w:numPr>
      <w:tabs>
        <w:tab w:val="left" w:pos="1260"/>
        <w:tab w:val="left" w:pos="1680"/>
        <w:tab w:val="left" w:pos="2100"/>
      </w:tabs>
      <w:jc w:val="center"/>
      <w:outlineLvl w:val="4"/>
    </w:pPr>
  </w:style>
  <w:style w:type="paragraph" w:customStyle="1" w:styleId="237">
    <w:name w:val="工程建设条标题"/>
    <w:basedOn w:val="238"/>
    <w:next w:val="202"/>
    <w:uiPriority w:val="0"/>
    <w:pPr>
      <w:numPr>
        <w:ilvl w:val="3"/>
        <w:numId w:val="4"/>
      </w:numPr>
      <w:tabs>
        <w:tab w:val="left" w:pos="1260"/>
        <w:tab w:val="left" w:pos="1680"/>
      </w:tabs>
      <w:spacing w:before="0" w:after="0"/>
      <w:ind w:leftChars="0" w:firstLineChars="0"/>
      <w:jc w:val="left"/>
      <w:outlineLvl w:val="3"/>
    </w:pPr>
    <w:rPr>
      <w:b w:val="0"/>
    </w:rPr>
  </w:style>
  <w:style w:type="paragraph" w:customStyle="1" w:styleId="238">
    <w:name w:val="工程建设节标题"/>
    <w:basedOn w:val="239"/>
    <w:next w:val="202"/>
    <w:uiPriority w:val="0"/>
    <w:pPr>
      <w:numPr>
        <w:ilvl w:val="2"/>
        <w:numId w:val="4"/>
      </w:numPr>
      <w:tabs>
        <w:tab w:val="left" w:pos="1260"/>
      </w:tabs>
      <w:spacing w:before="400" w:after="400" w:line="240" w:lineRule="auto"/>
      <w:ind w:leftChars="0" w:firstLineChars="0"/>
      <w:outlineLvl w:val="2"/>
    </w:pPr>
    <w:rPr>
      <w:sz w:val="21"/>
    </w:rPr>
  </w:style>
  <w:style w:type="paragraph" w:customStyle="1" w:styleId="239">
    <w:name w:val="工程建设章标题"/>
    <w:next w:val="202"/>
    <w:uiPriority w:val="0"/>
    <w:pPr>
      <w:numPr>
        <w:ilvl w:val="1"/>
        <w:numId w:val="4"/>
      </w:numPr>
      <w:spacing w:before="640" w:after="560" w:line="480" w:lineRule="exact"/>
      <w:jc w:val="center"/>
      <w:outlineLvl w:val="1"/>
    </w:pPr>
    <w:rPr>
      <w:rFonts w:ascii="黑体" w:eastAsia="黑体"/>
      <w:b/>
      <w:sz w:val="28"/>
      <w:lang w:val="en-US" w:eastAsia="zh-CN" w:bidi="ar-SA"/>
    </w:rPr>
  </w:style>
  <w:style w:type="paragraph" w:customStyle="1" w:styleId="240">
    <w:name w:val="样式 Times New Roman 首行缩进:  0.74 厘米 段前: 0.1 行"/>
    <w:basedOn w:val="1"/>
    <w:uiPriority w:val="0"/>
    <w:pPr>
      <w:spacing w:beforeLines="10" w:line="312" w:lineRule="auto"/>
      <w:ind w:firstLine="420"/>
    </w:pPr>
    <w:rPr>
      <w:b/>
    </w:rPr>
  </w:style>
  <w:style w:type="paragraph" w:customStyle="1" w:styleId="241">
    <w:name w:val="1"/>
    <w:basedOn w:val="1"/>
    <w:next w:val="1"/>
    <w:uiPriority w:val="0"/>
    <w:pPr>
      <w:topLinePunct/>
      <w:adjustRightInd w:val="0"/>
    </w:pPr>
    <w:rPr>
      <w:rFonts w:ascii="Courier New" w:hAnsi="Courier New"/>
      <w:sz w:val="20"/>
    </w:rPr>
  </w:style>
  <w:style w:type="paragraph" w:customStyle="1" w:styleId="242">
    <w:name w:val="_图表编号"/>
    <w:basedOn w:val="22"/>
    <w:next w:val="183"/>
    <w:uiPriority w:val="0"/>
    <w:pPr>
      <w:snapToGrid w:val="0"/>
      <w:spacing w:beforeLines="15" w:afterLines="15"/>
      <w:jc w:val="center"/>
    </w:pPr>
    <w:rPr>
      <w:sz w:val="21"/>
    </w:rPr>
  </w:style>
  <w:style w:type="paragraph" w:customStyle="1" w:styleId="243">
    <w:name w:val="样式 样式 首行缩进:  0.77 厘米 段前: 0.1 行 + 首行缩进:  2 字符 段前: 0.1 行"/>
    <w:basedOn w:val="1"/>
    <w:uiPriority w:val="0"/>
    <w:pPr>
      <w:spacing w:line="276" w:lineRule="auto"/>
      <w:ind w:firstLine="200" w:firstLineChars="200"/>
    </w:pPr>
  </w:style>
  <w:style w:type="paragraph" w:customStyle="1" w:styleId="244">
    <w:name w:val="样式 目录 2 + 段前: 0.15 行 段后: 0.15 行1"/>
    <w:basedOn w:val="64"/>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245">
    <w:name w:val="基准索引样式"/>
    <w:basedOn w:val="1"/>
    <w:uiPriority w:val="0"/>
    <w:pPr>
      <w:widowControl/>
      <w:spacing w:line="220" w:lineRule="atLeast"/>
      <w:ind w:left="360"/>
      <w:jc w:val="left"/>
    </w:pPr>
    <w:rPr>
      <w:rFonts w:ascii="Arial" w:hAnsi="Arial"/>
      <w:kern w:val="0"/>
    </w:rPr>
  </w:style>
  <w:style w:type="paragraph" w:customStyle="1" w:styleId="246">
    <w:name w:val="样式 样式1 标题 1 + 段前: 0.7 行 段后: 0.7 行 + 段前: 1 行 段后: 1 行 + 段前: 0.7 行..."/>
    <w:basedOn w:val="247"/>
    <w:uiPriority w:val="0"/>
    <w:pPr>
      <w:tabs>
        <w:tab w:val="left" w:pos="360"/>
      </w:tabs>
      <w:spacing w:beforeLines="0" w:afterLines="0"/>
    </w:pPr>
  </w:style>
  <w:style w:type="paragraph" w:customStyle="1" w:styleId="247">
    <w:name w:val="样式1 标题 1 + 段前: 1 行 段后: 1 行"/>
    <w:basedOn w:val="248"/>
    <w:uiPriority w:val="0"/>
    <w:pPr>
      <w:tabs>
        <w:tab w:val="left" w:pos="360"/>
      </w:tabs>
      <w:spacing w:beforeLines="100" w:afterLines="100"/>
    </w:pPr>
    <w:rPr>
      <w:rFonts w:eastAsia="黑体"/>
      <w:b w:val="0"/>
    </w:rPr>
  </w:style>
  <w:style w:type="paragraph" w:customStyle="1" w:styleId="248">
    <w:name w:val="样式 标题 1 + 段前: 0.7 行 段后: 0.7 行"/>
    <w:basedOn w:val="3"/>
    <w:uiPriority w:val="0"/>
    <w:pPr>
      <w:keepLines/>
      <w:tabs>
        <w:tab w:val="left" w:pos="360"/>
      </w:tabs>
      <w:spacing w:beforeLines="70" w:afterLines="70" w:line="240" w:lineRule="auto"/>
      <w:ind w:firstLine="0"/>
      <w:jc w:val="left"/>
    </w:pPr>
    <w:rPr>
      <w:b/>
      <w:color w:val="auto"/>
      <w:kern w:val="21"/>
      <w:sz w:val="21"/>
    </w:rPr>
  </w:style>
  <w:style w:type="paragraph" w:customStyle="1" w:styleId="249">
    <w:name w:val="样式 段前: 0.1 行 左  4 字符"/>
    <w:basedOn w:val="1"/>
    <w:uiPriority w:val="0"/>
    <w:pPr>
      <w:spacing w:beforeLines="10" w:line="300" w:lineRule="auto"/>
      <w:ind w:left="400" w:leftChars="400"/>
    </w:pPr>
  </w:style>
  <w:style w:type="paragraph" w:customStyle="1" w:styleId="250">
    <w:name w:val="术语定义二级条标题"/>
    <w:basedOn w:val="251"/>
    <w:next w:val="202"/>
    <w:uiPriority w:val="0"/>
    <w:pPr>
      <w:tabs>
        <w:tab w:val="left" w:pos="420"/>
        <w:tab w:val="left" w:pos="1155"/>
      </w:tabs>
      <w:ind w:left="1155"/>
    </w:pPr>
  </w:style>
  <w:style w:type="paragraph" w:customStyle="1" w:styleId="251">
    <w:name w:val="术语定义条标题"/>
    <w:basedOn w:val="252"/>
    <w:next w:val="202"/>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52">
    <w:name w:val="章标题"/>
    <w:next w:val="202"/>
    <w:uiPriority w:val="0"/>
    <w:pPr>
      <w:widowControl w:val="0"/>
      <w:adjustRightInd w:val="0"/>
      <w:spacing w:beforeLines="50" w:afterLines="50" w:line="360" w:lineRule="atLeast"/>
      <w:jc w:val="both"/>
      <w:textAlignment w:val="baseline"/>
      <w:outlineLvl w:val="1"/>
    </w:pPr>
    <w:rPr>
      <w:rFonts w:ascii="黑体" w:eastAsia="黑体"/>
      <w:sz w:val="21"/>
      <w:lang w:val="en-US" w:eastAsia="zh-CN" w:bidi="ar-SA"/>
    </w:rPr>
  </w:style>
  <w:style w:type="paragraph" w:customStyle="1" w:styleId="253">
    <w:name w:val="样式1 首行缩进:  0.74 厘米 段前: 0.1 行"/>
    <w:basedOn w:val="133"/>
    <w:next w:val="133"/>
    <w:uiPriority w:val="0"/>
    <w:pPr>
      <w:tabs>
        <w:tab w:val="left" w:pos="820"/>
      </w:tabs>
      <w:spacing w:afterLines="10"/>
      <w:ind w:left="820" w:hanging="420" w:firstLineChars="0"/>
    </w:pPr>
    <w:rPr>
      <w:kern w:val="0"/>
    </w:rPr>
  </w:style>
  <w:style w:type="paragraph" w:customStyle="1" w:styleId="254">
    <w:name w:val="样式 段前: 0.1 行1"/>
    <w:basedOn w:val="1"/>
    <w:uiPriority w:val="0"/>
    <w:pPr>
      <w:spacing w:beforeLines="10" w:line="312" w:lineRule="auto"/>
    </w:pPr>
  </w:style>
  <w:style w:type="paragraph" w:customStyle="1" w:styleId="255">
    <w:name w:val="附录五级条标题"/>
    <w:basedOn w:val="256"/>
    <w:next w:val="202"/>
    <w:uiPriority w:val="0"/>
    <w:pPr>
      <w:outlineLvl w:val="6"/>
    </w:pPr>
  </w:style>
  <w:style w:type="paragraph" w:customStyle="1" w:styleId="256">
    <w:name w:val="附录四级条标题"/>
    <w:basedOn w:val="257"/>
    <w:next w:val="202"/>
    <w:uiPriority w:val="0"/>
    <w:pPr>
      <w:outlineLvl w:val="5"/>
    </w:pPr>
  </w:style>
  <w:style w:type="paragraph" w:customStyle="1" w:styleId="257">
    <w:name w:val="附录三级条标题"/>
    <w:basedOn w:val="258"/>
    <w:next w:val="202"/>
    <w:uiPriority w:val="0"/>
    <w:pPr>
      <w:outlineLvl w:val="4"/>
    </w:pPr>
  </w:style>
  <w:style w:type="paragraph" w:customStyle="1" w:styleId="258">
    <w:name w:val="附录二级条标题"/>
    <w:basedOn w:val="259"/>
    <w:next w:val="202"/>
    <w:uiPriority w:val="0"/>
    <w:pPr>
      <w:outlineLvl w:val="3"/>
    </w:pPr>
  </w:style>
  <w:style w:type="paragraph" w:customStyle="1" w:styleId="259">
    <w:name w:val="附录一级条标题"/>
    <w:basedOn w:val="260"/>
    <w:next w:val="202"/>
    <w:uiPriority w:val="0"/>
    <w:pPr>
      <w:autoSpaceDN w:val="0"/>
      <w:spacing w:beforeLines="0" w:afterLines="0"/>
      <w:outlineLvl w:val="2"/>
    </w:pPr>
  </w:style>
  <w:style w:type="paragraph" w:customStyle="1" w:styleId="260">
    <w:name w:val="附录章标题"/>
    <w:next w:val="202"/>
    <w:uiPriority w:val="0"/>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lang w:val="en-US" w:eastAsia="zh-CN" w:bidi="ar-SA"/>
    </w:rPr>
  </w:style>
  <w:style w:type="paragraph" w:customStyle="1" w:styleId="261">
    <w:name w:val="正文表标题"/>
    <w:next w:val="1"/>
    <w:uiPriority w:val="0"/>
    <w:pPr>
      <w:jc w:val="center"/>
    </w:pPr>
    <w:rPr>
      <w:rFonts w:ascii="黑体" w:eastAsia="黑体"/>
      <w:sz w:val="21"/>
      <w:lang w:val="en-US" w:eastAsia="zh-CN" w:bidi="ar-SA"/>
    </w:rPr>
  </w:style>
  <w:style w:type="paragraph" w:customStyle="1" w:styleId="262">
    <w:name w:val="奇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263">
    <w:name w:val="五级条标题"/>
    <w:basedOn w:val="264"/>
    <w:next w:val="202"/>
    <w:uiPriority w:val="0"/>
    <w:pPr>
      <w:tabs>
        <w:tab w:val="left" w:pos="-1080"/>
      </w:tabs>
      <w:outlineLvl w:val="6"/>
    </w:pPr>
  </w:style>
  <w:style w:type="paragraph" w:customStyle="1" w:styleId="264">
    <w:name w:val="四级条标题"/>
    <w:basedOn w:val="265"/>
    <w:next w:val="202"/>
    <w:uiPriority w:val="0"/>
    <w:pPr>
      <w:tabs>
        <w:tab w:val="left" w:pos="-1080"/>
      </w:tabs>
      <w:outlineLvl w:val="5"/>
    </w:pPr>
  </w:style>
  <w:style w:type="paragraph" w:customStyle="1" w:styleId="265">
    <w:name w:val="三级条标题"/>
    <w:basedOn w:val="233"/>
    <w:next w:val="202"/>
    <w:uiPriority w:val="0"/>
    <w:pPr>
      <w:widowControl w:val="0"/>
      <w:numPr>
        <w:ilvl w:val="0"/>
        <w:numId w:val="0"/>
      </w:numPr>
      <w:adjustRightInd w:val="0"/>
      <w:spacing w:line="360" w:lineRule="atLeast"/>
      <w:textAlignment w:val="baseline"/>
      <w:outlineLvl w:val="4"/>
    </w:pPr>
    <w:rPr>
      <w:rFonts w:ascii="Times New Roman"/>
    </w:rPr>
  </w:style>
  <w:style w:type="paragraph" w:customStyle="1" w:styleId="266">
    <w:name w:val="Style 三级条标题 + Before:  6 pt"/>
    <w:basedOn w:val="265"/>
    <w:uiPriority w:val="0"/>
    <w:pPr>
      <w:widowControl/>
      <w:tabs>
        <w:tab w:val="left" w:pos="1440"/>
      </w:tabs>
      <w:adjustRightInd/>
      <w:spacing w:line="240" w:lineRule="auto"/>
      <w:textAlignment w:val="auto"/>
    </w:pPr>
    <w:rPr>
      <w:rFonts w:ascii="黑体"/>
    </w:rPr>
  </w:style>
  <w:style w:type="paragraph" w:customStyle="1" w:styleId="267">
    <w:name w:val="目次"/>
    <w:basedOn w:val="1"/>
    <w:uiPriority w:val="0"/>
    <w:pPr>
      <w:spacing w:line="1200" w:lineRule="auto"/>
      <w:jc w:val="center"/>
    </w:pPr>
    <w:rPr>
      <w:rFonts w:eastAsia="黑体"/>
      <w:kern w:val="21"/>
      <w:sz w:val="32"/>
      <w:szCs w:val="32"/>
    </w:rPr>
  </w:style>
  <w:style w:type="paragraph" w:customStyle="1" w:styleId="268">
    <w:name w:val="样式 样式 正文文本 2 + 段前: 0.1 行 + 悬挂缩进: 0.03 字符 段后: 1.2 磅 行距: 单倍行距"/>
    <w:basedOn w:val="269"/>
    <w:uiPriority w:val="0"/>
  </w:style>
  <w:style w:type="paragraph" w:customStyle="1" w:styleId="269">
    <w:name w:val="样式 正文文本 2 + 段前: 0.1 行"/>
    <w:basedOn w:val="66"/>
    <w:uiPriority w:val="0"/>
    <w:pPr>
      <w:spacing w:beforeLines="10" w:after="0" w:line="264" w:lineRule="auto"/>
      <w:jc w:val="left"/>
    </w:pPr>
    <w:rPr>
      <w:sz w:val="18"/>
    </w:rPr>
  </w:style>
  <w:style w:type="paragraph" w:customStyle="1" w:styleId="270">
    <w:name w:val="副标题2"/>
    <w:basedOn w:val="1"/>
    <w:uiPriority w:val="0"/>
    <w:pPr>
      <w:spacing w:before="240" w:after="60" w:line="312" w:lineRule="auto"/>
      <w:jc w:val="center"/>
      <w:outlineLvl w:val="1"/>
    </w:pPr>
    <w:rPr>
      <w:rFonts w:ascii="Arial" w:hAnsi="Arial"/>
      <w:b/>
      <w:kern w:val="28"/>
      <w:sz w:val="32"/>
    </w:rPr>
  </w:style>
  <w:style w:type="paragraph" w:customStyle="1" w:styleId="271">
    <w:name w:val="副题目 – 封页"/>
    <w:basedOn w:val="272"/>
    <w:next w:val="30"/>
    <w:uiPriority w:val="0"/>
    <w:pPr>
      <w:keepNext w:val="0"/>
      <w:keepLines w:val="0"/>
      <w:widowControl w:val="0"/>
      <w:spacing w:before="0" w:after="60" w:line="240" w:lineRule="auto"/>
    </w:pPr>
    <w:rPr>
      <w:rFonts w:ascii="Arial"/>
      <w:snapToGrid w:val="0"/>
      <w:color w:val="000000"/>
      <w:sz w:val="28"/>
    </w:rPr>
  </w:style>
  <w:style w:type="paragraph" w:customStyle="1" w:styleId="272">
    <w:name w:val="题目封页"/>
    <w:basedOn w:val="273"/>
    <w:next w:val="271"/>
    <w:uiPriority w:val="0"/>
    <w:pPr>
      <w:spacing w:before="1800" w:line="240" w:lineRule="atLeast"/>
      <w:jc w:val="center"/>
    </w:pPr>
    <w:rPr>
      <w:rFonts w:ascii="黑体" w:eastAsia="黑体"/>
      <w:b/>
      <w:spacing w:val="0"/>
      <w:sz w:val="52"/>
    </w:rPr>
  </w:style>
  <w:style w:type="paragraph" w:customStyle="1" w:styleId="273">
    <w:name w:val="基准标题"/>
    <w:basedOn w:val="1"/>
    <w:next w:val="30"/>
    <w:uiPriority w:val="0"/>
    <w:pPr>
      <w:keepNext/>
      <w:keepLines/>
      <w:widowControl/>
      <w:spacing w:before="140" w:line="220" w:lineRule="atLeast"/>
      <w:jc w:val="left"/>
    </w:pPr>
    <w:rPr>
      <w:rFonts w:ascii="Arial" w:hAnsi="Arial"/>
      <w:spacing w:val="-4"/>
      <w:kern w:val="28"/>
      <w:sz w:val="22"/>
    </w:rPr>
  </w:style>
  <w:style w:type="paragraph" w:customStyle="1" w:styleId="274">
    <w:name w:val="正文_1_0"/>
    <w:qFormat/>
    <w:uiPriority w:val="0"/>
    <w:pPr>
      <w:widowControl w:val="0"/>
      <w:jc w:val="both"/>
    </w:pPr>
    <w:rPr>
      <w:kern w:val="2"/>
      <w:sz w:val="21"/>
      <w:szCs w:val="22"/>
      <w:lang w:val="en-US" w:eastAsia="zh-CN" w:bidi="ar-SA"/>
    </w:rPr>
  </w:style>
  <w:style w:type="paragraph" w:customStyle="1" w:styleId="275">
    <w:name w:val="样式1 标题 2 + 段前: 0.1 行 + 宋体"/>
    <w:basedOn w:val="1"/>
    <w:uiPriority w:val="0"/>
    <w:pPr>
      <w:tabs>
        <w:tab w:val="left" w:pos="500"/>
      </w:tabs>
      <w:spacing w:beforeLines="10" w:line="312" w:lineRule="auto"/>
    </w:pPr>
  </w:style>
  <w:style w:type="paragraph" w:customStyle="1" w:styleId="276">
    <w:name w:val="术语定义五级条标题"/>
    <w:basedOn w:val="252"/>
    <w:next w:val="202"/>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277">
    <w:name w:val="_列项符号3"/>
    <w:basedOn w:val="24"/>
    <w:uiPriority w:val="0"/>
    <w:pPr>
      <w:tabs>
        <w:tab w:val="left" w:pos="1680"/>
      </w:tabs>
      <w:snapToGrid w:val="0"/>
      <w:spacing w:line="276" w:lineRule="auto"/>
      <w:ind w:left="1680" w:leftChars="600" w:hanging="420" w:hangingChars="800"/>
    </w:pPr>
  </w:style>
  <w:style w:type="paragraph" w:customStyle="1" w:styleId="278">
    <w:name w:val="样式 标题 5 + 黑色 段前: 1.2 磅"/>
    <w:basedOn w:val="1"/>
    <w:uiPriority w:val="0"/>
    <w:pPr>
      <w:tabs>
        <w:tab w:val="left" w:pos="1200"/>
      </w:tabs>
      <w:spacing w:line="300" w:lineRule="auto"/>
    </w:pPr>
    <w:rPr>
      <w:rFonts w:ascii="Arial" w:hAnsi="Arial"/>
    </w:rPr>
  </w:style>
  <w:style w:type="paragraph" w:customStyle="1" w:styleId="279">
    <w:name w:val="表文"/>
    <w:basedOn w:val="1"/>
    <w:uiPriority w:val="0"/>
    <w:pPr>
      <w:topLinePunct/>
      <w:spacing w:before="40" w:after="40"/>
    </w:pPr>
    <w:rPr>
      <w:sz w:val="18"/>
      <w:szCs w:val="18"/>
    </w:rPr>
  </w:style>
  <w:style w:type="paragraph" w:customStyle="1" w:styleId="280">
    <w:name w:val="工程建设款标题"/>
    <w:basedOn w:val="237"/>
    <w:uiPriority w:val="0"/>
    <w:pPr>
      <w:numPr>
        <w:ilvl w:val="7"/>
        <w:numId w:val="4"/>
      </w:numPr>
      <w:outlineLvl w:val="9"/>
    </w:pPr>
  </w:style>
  <w:style w:type="paragraph" w:customStyle="1" w:styleId="281">
    <w:name w:val="样式 标题 2 + 段前: 0.5 行 段后: 0.5 行"/>
    <w:basedOn w:val="4"/>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282">
    <w:name w:val="样式 Times New Roman 段前: 0.1 行 行距: 多倍行距 1.25 字行"/>
    <w:basedOn w:val="1"/>
    <w:uiPriority w:val="0"/>
    <w:pPr>
      <w:spacing w:line="276" w:lineRule="auto"/>
    </w:pPr>
    <w:rPr>
      <w:rFonts w:hAnsi="宋体"/>
    </w:rPr>
  </w:style>
  <w:style w:type="paragraph" w:customStyle="1" w:styleId="283">
    <w:name w:val="a.a.a"/>
    <w:basedOn w:val="1"/>
    <w:uiPriority w:val="0"/>
    <w:pPr>
      <w:spacing w:beforeLines="50" w:afterLines="50"/>
      <w:jc w:val="left"/>
      <w:outlineLvl w:val="2"/>
    </w:pPr>
    <w:rPr>
      <w:rFonts w:ascii="黑体" w:hAnsi="宋体" w:eastAsia="黑体"/>
      <w:sz w:val="24"/>
    </w:rPr>
  </w:style>
  <w:style w:type="paragraph" w:customStyle="1" w:styleId="284">
    <w:name w:val="样式 章标题 + 小四 段前: 0.5 行 段后: 0.5 行"/>
    <w:basedOn w:val="252"/>
    <w:uiPriority w:val="0"/>
    <w:pPr>
      <w:widowControl/>
      <w:numPr>
        <w:ilvl w:val="0"/>
        <w:numId w:val="5"/>
      </w:numPr>
      <w:tabs>
        <w:tab w:val="left" w:pos="420"/>
      </w:tabs>
      <w:adjustRightInd/>
      <w:spacing w:beforeLines="0" w:afterLines="0" w:line="240" w:lineRule="auto"/>
      <w:textAlignment w:val="auto"/>
    </w:pPr>
    <w:rPr>
      <w:b/>
      <w:sz w:val="24"/>
    </w:rPr>
  </w:style>
  <w:style w:type="paragraph" w:customStyle="1" w:styleId="285">
    <w:name w:val="样式 段前: 0.1 行2"/>
    <w:basedOn w:val="1"/>
    <w:uiPriority w:val="0"/>
    <w:pPr>
      <w:spacing w:line="276" w:lineRule="auto"/>
    </w:pPr>
  </w:style>
  <w:style w:type="paragraph" w:customStyle="1" w:styleId="286">
    <w:name w:val="样式 标题 1 + 加粗"/>
    <w:basedOn w:val="3"/>
    <w:uiPriority w:val="0"/>
    <w:pPr>
      <w:keepLines/>
      <w:spacing w:beforeLines="100" w:afterLines="100" w:line="240" w:lineRule="auto"/>
      <w:ind w:firstLine="0"/>
    </w:pPr>
    <w:rPr>
      <w:rFonts w:eastAsia="黑体"/>
      <w:b/>
      <w:bCs/>
      <w:color w:val="auto"/>
      <w:kern w:val="44"/>
      <w:sz w:val="28"/>
      <w:szCs w:val="28"/>
    </w:rPr>
  </w:style>
  <w:style w:type="paragraph" w:customStyle="1" w:styleId="287">
    <w:name w:val="条文脚注"/>
    <w:basedOn w:val="58"/>
    <w:uiPriority w:val="0"/>
    <w:pPr>
      <w:ind w:left="780" w:leftChars="200" w:hanging="360" w:hangingChars="200"/>
      <w:jc w:val="both"/>
    </w:pPr>
    <w:rPr>
      <w:rFonts w:ascii="宋体"/>
    </w:rPr>
  </w:style>
  <w:style w:type="paragraph" w:customStyle="1" w:styleId="288">
    <w:name w:val="附录标题"/>
    <w:basedOn w:val="57"/>
    <w:uiPriority w:val="0"/>
    <w:pPr>
      <w:topLinePunct w:val="0"/>
      <w:adjustRightInd/>
      <w:spacing w:beforeLines="25" w:afterLines="25"/>
    </w:pPr>
    <w:rPr>
      <w:rFonts w:ascii="Times New Roman" w:hAnsi="Times New Roman" w:eastAsia="黑体"/>
      <w:b w:val="0"/>
    </w:rPr>
  </w:style>
  <w:style w:type="paragraph" w:customStyle="1" w:styleId="289">
    <w:name w:val="标准书眉一"/>
    <w:uiPriority w:val="0"/>
    <w:pPr>
      <w:widowControl w:val="0"/>
      <w:adjustRightInd w:val="0"/>
      <w:spacing w:line="360" w:lineRule="atLeast"/>
      <w:jc w:val="both"/>
      <w:textAlignment w:val="baseline"/>
    </w:pPr>
    <w:rPr>
      <w:lang w:val="en-US" w:eastAsia="zh-CN" w:bidi="ar-SA"/>
    </w:rPr>
  </w:style>
  <w:style w:type="paragraph" w:customStyle="1" w:styleId="290">
    <w:name w:val="图说"/>
    <w:basedOn w:val="1"/>
    <w:uiPriority w:val="0"/>
    <w:pPr>
      <w:topLinePunct/>
      <w:spacing w:before="60" w:after="160"/>
      <w:jc w:val="center"/>
    </w:pPr>
    <w:rPr>
      <w:sz w:val="18"/>
    </w:rPr>
  </w:style>
  <w:style w:type="paragraph" w:customStyle="1" w:styleId="291">
    <w:name w:val="文献分类号"/>
    <w:uiPriority w:val="0"/>
    <w:pPr>
      <w:widowControl w:val="0"/>
      <w:adjustRightInd w:val="0"/>
      <w:spacing w:line="360" w:lineRule="atLeast"/>
      <w:jc w:val="both"/>
      <w:textAlignment w:val="center"/>
    </w:pPr>
    <w:rPr>
      <w:rFonts w:eastAsia="黑体"/>
      <w:sz w:val="21"/>
      <w:lang w:val="en-US" w:eastAsia="zh-CN" w:bidi="ar-SA"/>
    </w:rPr>
  </w:style>
  <w:style w:type="paragraph" w:customStyle="1" w:styleId="292">
    <w:name w:val="默认段落字体 Para Char Char Char Char Char Char Char"/>
    <w:basedOn w:val="1"/>
    <w:uiPriority w:val="0"/>
    <w:pPr>
      <w:adjustRightInd w:val="0"/>
      <w:spacing w:line="360" w:lineRule="auto"/>
    </w:pPr>
    <w:rPr>
      <w:rFonts w:ascii="Tahoma" w:hAnsi="Tahoma"/>
      <w:kern w:val="0"/>
      <w:sz w:val="24"/>
    </w:rPr>
  </w:style>
  <w:style w:type="paragraph" w:customStyle="1" w:styleId="293">
    <w:name w:val="三级无标题条"/>
    <w:basedOn w:val="1"/>
    <w:uiPriority w:val="0"/>
    <w:pPr>
      <w:numPr>
        <w:ilvl w:val="4"/>
        <w:numId w:val="1"/>
      </w:numPr>
    </w:pPr>
    <w:rPr>
      <w:b/>
    </w:rPr>
  </w:style>
  <w:style w:type="paragraph" w:customStyle="1" w:styleId="294">
    <w:name w:val="样式 标题 5 + 段前: 0.1 行1"/>
    <w:basedOn w:val="7"/>
    <w:next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95">
    <w:name w:val="样式 正文首行缩进 + Times New Roman 五号 首行缩进:  2 字符 段前: 0.1 行 行距: 多倍行..."/>
    <w:basedOn w:val="73"/>
    <w:uiPriority w:val="0"/>
    <w:pPr>
      <w:tabs>
        <w:tab w:val="left" w:pos="360"/>
      </w:tabs>
      <w:spacing w:after="0" w:line="276" w:lineRule="auto"/>
      <w:ind w:firstLine="0" w:firstLineChars="200"/>
    </w:pPr>
  </w:style>
  <w:style w:type="paragraph" w:customStyle="1" w:styleId="296">
    <w:name w:val="工程建设无节条标题"/>
    <w:basedOn w:val="1"/>
    <w:next w:val="202"/>
    <w:uiPriority w:val="0"/>
    <w:pPr>
      <w:numPr>
        <w:ilvl w:val="8"/>
        <w:numId w:val="4"/>
      </w:numPr>
      <w:outlineLvl w:val="3"/>
    </w:pPr>
  </w:style>
  <w:style w:type="paragraph" w:customStyle="1" w:styleId="297">
    <w:name w:val="样式 标题 5 + 段前: 0.15 行 段后: 0.15 行"/>
    <w:basedOn w:val="7"/>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298">
    <w:name w:val="图片"/>
    <w:basedOn w:val="1"/>
    <w:uiPriority w:val="0"/>
    <w:pPr>
      <w:topLinePunct/>
      <w:snapToGrid w:val="0"/>
      <w:spacing w:before="160" w:after="60"/>
      <w:jc w:val="center"/>
    </w:pPr>
  </w:style>
  <w:style w:type="paragraph" w:customStyle="1" w:styleId="299">
    <w:name w:val="正文正式1"/>
    <w:basedOn w:val="1"/>
    <w:uiPriority w:val="0"/>
    <w:pPr>
      <w:tabs>
        <w:tab w:val="left" w:pos="0"/>
      </w:tabs>
      <w:spacing w:line="360" w:lineRule="auto"/>
    </w:pPr>
    <w:rPr>
      <w:rFonts w:ascii="宋体" w:hAnsi="宋体"/>
      <w:kern w:val="0"/>
      <w:sz w:val="24"/>
    </w:rPr>
  </w:style>
  <w:style w:type="paragraph" w:customStyle="1" w:styleId="300">
    <w:name w:val="Char Char Char Char Char Char Char Char Char1 Char Char Char"/>
    <w:basedOn w:val="1"/>
    <w:uiPriority w:val="0"/>
    <w:pPr>
      <w:spacing w:line="580" w:lineRule="exact"/>
      <w:ind w:firstLine="200" w:firstLineChars="200"/>
    </w:pPr>
  </w:style>
  <w:style w:type="paragraph" w:customStyle="1" w:styleId="301">
    <w:name w:val="示例"/>
    <w:next w:val="202"/>
    <w:uiPriority w:val="0"/>
    <w:pPr>
      <w:widowControl w:val="0"/>
      <w:tabs>
        <w:tab w:val="left" w:pos="816"/>
      </w:tabs>
      <w:adjustRightInd w:val="0"/>
      <w:spacing w:line="360" w:lineRule="atLeast"/>
      <w:ind w:firstLine="419" w:firstLineChars="233"/>
      <w:jc w:val="both"/>
      <w:textAlignment w:val="baseline"/>
    </w:pPr>
    <w:rPr>
      <w:rFonts w:ascii="宋体"/>
      <w:sz w:val="18"/>
      <w:lang w:val="en-US" w:eastAsia="zh-CN" w:bidi="ar-SA"/>
    </w:rPr>
  </w:style>
  <w:style w:type="paragraph" w:customStyle="1" w:styleId="302">
    <w:name w:val="样式 样式 正文缩进正文缩进 Char正文（首行缩进两字） Char Char正文（首行缩进两字） Char1正文（首行缩进两....1"/>
    <w:basedOn w:val="171"/>
    <w:uiPriority w:val="0"/>
    <w:pPr>
      <w:spacing w:beforeLines="0" w:line="276" w:lineRule="auto"/>
      <w:ind w:firstLine="420"/>
    </w:pPr>
  </w:style>
  <w:style w:type="paragraph" w:customStyle="1" w:styleId="303">
    <w:name w:val="正文_1"/>
    <w:qFormat/>
    <w:uiPriority w:val="0"/>
    <w:pPr>
      <w:widowControl w:val="0"/>
      <w:jc w:val="both"/>
    </w:pPr>
    <w:rPr>
      <w:kern w:val="2"/>
      <w:sz w:val="21"/>
      <w:szCs w:val="22"/>
      <w:lang w:val="en-US" w:eastAsia="zh-CN" w:bidi="ar-SA"/>
    </w:rPr>
  </w:style>
  <w:style w:type="paragraph" w:customStyle="1" w:styleId="304">
    <w:name w:val="样式 样式1 正文（首行缩进两字） Char + 黑色 首行缩进:  2 字符 段前: 0 行 行距: 多倍行距 1.15 ....."/>
    <w:basedOn w:val="305"/>
    <w:uiPriority w:val="0"/>
    <w:pPr>
      <w:tabs>
        <w:tab w:val="left" w:pos="3885"/>
      </w:tabs>
      <w:spacing w:beforeLines="50"/>
    </w:pPr>
  </w:style>
  <w:style w:type="paragraph" w:customStyle="1" w:styleId="305">
    <w:name w:val="样式1 正文（首行缩进两字） Char + 黑色 首行缩进:  2 字符 段前: 0 行 行距: 多倍行距 1.15 ..."/>
    <w:basedOn w:val="1"/>
    <w:uiPriority w:val="0"/>
    <w:pPr>
      <w:tabs>
        <w:tab w:val="left" w:pos="3885"/>
      </w:tabs>
      <w:overflowPunct w:val="0"/>
      <w:snapToGrid w:val="0"/>
      <w:spacing w:beforeLines="10" w:line="276" w:lineRule="auto"/>
      <w:ind w:firstLine="420"/>
    </w:pPr>
  </w:style>
  <w:style w:type="paragraph" w:customStyle="1" w:styleId="306">
    <w:name w:val="样式 样式2 + 右侧:  1 字符"/>
    <w:basedOn w:val="154"/>
    <w:uiPriority w:val="0"/>
    <w:pPr>
      <w:numPr>
        <w:ilvl w:val="0"/>
        <w:numId w:val="6"/>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307">
    <w:name w:val="封面标准号2"/>
    <w:basedOn w:val="308"/>
    <w:uiPriority w:val="0"/>
    <w:pPr>
      <w:spacing w:before="357" w:line="280" w:lineRule="exact"/>
    </w:pPr>
  </w:style>
  <w:style w:type="paragraph" w:customStyle="1" w:styleId="308">
    <w:name w:val="封面标准号1"/>
    <w:uiPriority w:val="0"/>
    <w:pPr>
      <w:widowControl w:val="0"/>
      <w:kinsoku w:val="0"/>
      <w:overflowPunct w:val="0"/>
      <w:autoSpaceDE w:val="0"/>
      <w:autoSpaceDN w:val="0"/>
      <w:adjustRightInd w:val="0"/>
      <w:spacing w:before="308" w:line="360" w:lineRule="atLeast"/>
      <w:jc w:val="right"/>
      <w:textAlignment w:val="center"/>
    </w:pPr>
    <w:rPr>
      <w:sz w:val="28"/>
      <w:lang w:val="en-US" w:eastAsia="zh-CN" w:bidi="ar-SA"/>
    </w:rPr>
  </w:style>
  <w:style w:type="paragraph" w:customStyle="1" w:styleId="309">
    <w:name w:val="样式 标题 3 + 段前: 0.1 行"/>
    <w:basedOn w:val="5"/>
    <w:uiPriority w:val="0"/>
    <w:pPr>
      <w:widowControl w:val="0"/>
      <w:tabs>
        <w:tab w:val="left" w:pos="210"/>
      </w:tabs>
      <w:spacing w:before="260"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10">
    <w:name w:val="封面正文"/>
    <w:uiPriority w:val="0"/>
    <w:pPr>
      <w:widowControl w:val="0"/>
      <w:adjustRightInd w:val="0"/>
      <w:spacing w:line="360" w:lineRule="atLeast"/>
      <w:jc w:val="both"/>
      <w:textAlignment w:val="baseline"/>
    </w:pPr>
    <w:rPr>
      <w:lang w:val="en-US" w:eastAsia="zh-CN" w:bidi="ar-SA"/>
    </w:rPr>
  </w:style>
  <w:style w:type="paragraph" w:customStyle="1" w:styleId="311">
    <w:name w:val="注×："/>
    <w:uiPriority w:val="0"/>
    <w:pPr>
      <w:widowControl w:val="0"/>
      <w:tabs>
        <w:tab w:val="left" w:pos="630"/>
      </w:tabs>
      <w:autoSpaceDE w:val="0"/>
      <w:autoSpaceDN w:val="0"/>
      <w:adjustRightInd w:val="0"/>
      <w:spacing w:line="360" w:lineRule="atLeast"/>
      <w:ind w:left="900" w:hanging="500"/>
      <w:jc w:val="both"/>
      <w:textAlignment w:val="baseline"/>
    </w:pPr>
    <w:rPr>
      <w:rFonts w:ascii="宋体"/>
      <w:sz w:val="18"/>
      <w:lang w:val="en-US" w:eastAsia="zh-CN" w:bidi="ar-SA"/>
    </w:rPr>
  </w:style>
  <w:style w:type="paragraph" w:customStyle="1" w:styleId="312">
    <w:name w:val="样式 样式 段前: 0.1 行 首行缩进:  2 字符 + 首行缩进:  2 字符 段前: 0.1 行1"/>
    <w:basedOn w:val="313"/>
    <w:uiPriority w:val="0"/>
    <w:pPr>
      <w:spacing w:beforeLines="0" w:line="276" w:lineRule="auto"/>
      <w:ind w:firstLine="420"/>
    </w:pPr>
  </w:style>
  <w:style w:type="paragraph" w:customStyle="1" w:styleId="313">
    <w:name w:val="样式 段前: 0.1 行 首行缩进:  2 字符"/>
    <w:basedOn w:val="1"/>
    <w:uiPriority w:val="0"/>
    <w:pPr>
      <w:spacing w:beforeLines="10" w:line="300" w:lineRule="auto"/>
      <w:ind w:firstLine="200" w:firstLineChars="200"/>
    </w:pPr>
  </w:style>
  <w:style w:type="paragraph" w:customStyle="1" w:styleId="314">
    <w:name w:val="封面标准名称"/>
    <w:uiPriority w:val="0"/>
    <w:pPr>
      <w:widowControl w:val="0"/>
      <w:adjustRightInd w:val="0"/>
      <w:spacing w:line="680" w:lineRule="exact"/>
      <w:jc w:val="center"/>
      <w:textAlignment w:val="center"/>
    </w:pPr>
    <w:rPr>
      <w:rFonts w:ascii="黑体" w:eastAsia="黑体"/>
      <w:sz w:val="52"/>
      <w:lang w:val="en-US" w:eastAsia="zh-CN" w:bidi="ar-SA"/>
    </w:rPr>
  </w:style>
  <w:style w:type="paragraph" w:customStyle="1" w:styleId="315">
    <w:name w:val="样式 段 + Verdana 小四 自定义颜(RGB(171717))"/>
    <w:basedOn w:val="202"/>
    <w:uiPriority w:val="0"/>
    <w:pPr>
      <w:autoSpaceDE/>
      <w:autoSpaceDN/>
      <w:snapToGrid w:val="0"/>
      <w:spacing w:line="300" w:lineRule="auto"/>
    </w:pPr>
    <w:rPr>
      <w:rFonts w:ascii="Verdana" w:hAnsi="Verdana"/>
      <w:color w:val="111111"/>
      <w:sz w:val="24"/>
    </w:rPr>
  </w:style>
  <w:style w:type="paragraph" w:customStyle="1" w:styleId="316">
    <w:name w:val="科东_缩排_2"/>
    <w:basedOn w:val="1"/>
    <w:next w:val="1"/>
    <w:uiPriority w:val="0"/>
    <w:pPr>
      <w:tabs>
        <w:tab w:val="left" w:pos="780"/>
        <w:tab w:val="left" w:pos="1320"/>
      </w:tabs>
      <w:spacing w:line="360" w:lineRule="auto"/>
      <w:ind w:left="780" w:leftChars="200" w:hanging="360" w:hangingChars="200"/>
    </w:pPr>
    <w:rPr>
      <w:sz w:val="24"/>
    </w:rPr>
  </w:style>
  <w:style w:type="paragraph" w:customStyle="1" w:styleId="317">
    <w:name w:val="样式1 标题 5 + 段前: 0.1 行 + 段前: 0.1 行"/>
    <w:basedOn w:val="1"/>
    <w:uiPriority w:val="0"/>
    <w:pPr>
      <w:tabs>
        <w:tab w:val="left" w:pos="357"/>
        <w:tab w:val="left" w:pos="1134"/>
      </w:tabs>
      <w:spacing w:beforeLines="10" w:line="312" w:lineRule="auto"/>
    </w:pPr>
  </w:style>
  <w:style w:type="paragraph" w:customStyle="1" w:styleId="318">
    <w:name w:val="标准书脚_奇数页"/>
    <w:uiPriority w:val="0"/>
    <w:pPr>
      <w:widowControl w:val="0"/>
      <w:adjustRightInd w:val="0"/>
      <w:spacing w:before="120" w:line="360" w:lineRule="atLeast"/>
      <w:jc w:val="right"/>
      <w:textAlignment w:val="baseline"/>
    </w:pPr>
    <w:rPr>
      <w:sz w:val="18"/>
      <w:lang w:val="en-US" w:eastAsia="zh-CN" w:bidi="ar-SA"/>
    </w:rPr>
  </w:style>
  <w:style w:type="paragraph" w:customStyle="1" w:styleId="319">
    <w:name w:val="二级无标题条"/>
    <w:basedOn w:val="1"/>
    <w:uiPriority w:val="0"/>
    <w:pPr>
      <w:numPr>
        <w:ilvl w:val="3"/>
        <w:numId w:val="1"/>
      </w:numPr>
    </w:pPr>
    <w:rPr>
      <w:b/>
    </w:rPr>
  </w:style>
  <w:style w:type="paragraph" w:customStyle="1" w:styleId="320">
    <w:name w:val="Char Char"/>
    <w:basedOn w:val="1"/>
    <w:uiPriority w:val="0"/>
    <w:rPr>
      <w:szCs w:val="21"/>
    </w:rPr>
  </w:style>
  <w:style w:type="paragraph" w:customStyle="1" w:styleId="321">
    <w:name w:val="目次、索引正文"/>
    <w:uiPriority w:val="0"/>
    <w:pPr>
      <w:widowControl w:val="0"/>
      <w:adjustRightInd w:val="0"/>
      <w:spacing w:line="320" w:lineRule="exact"/>
      <w:jc w:val="both"/>
      <w:textAlignment w:val="baseline"/>
    </w:pPr>
    <w:rPr>
      <w:rFonts w:ascii="宋体"/>
      <w:sz w:val="21"/>
      <w:lang w:val="en-US" w:eastAsia="zh-CN" w:bidi="ar-SA"/>
    </w:rPr>
  </w:style>
  <w:style w:type="paragraph" w:customStyle="1" w:styleId="322">
    <w:name w:val="注：（正文）"/>
    <w:basedOn w:val="323"/>
    <w:next w:val="202"/>
    <w:uiPriority w:val="0"/>
    <w:pPr>
      <w:numPr>
        <w:ilvl w:val="0"/>
        <w:numId w:val="7"/>
      </w:numPr>
      <w:tabs>
        <w:tab w:val="left" w:pos="780"/>
        <w:tab w:val="left" w:pos="918"/>
      </w:tabs>
      <w:adjustRightInd w:val="0"/>
      <w:spacing w:line="360" w:lineRule="atLeast"/>
      <w:textAlignment w:val="baseline"/>
    </w:pPr>
  </w:style>
  <w:style w:type="paragraph" w:customStyle="1" w:styleId="323">
    <w:name w:val="注："/>
    <w:next w:val="1"/>
    <w:uiPriority w:val="0"/>
    <w:pPr>
      <w:widowControl w:val="0"/>
      <w:tabs>
        <w:tab w:val="left" w:pos="780"/>
      </w:tabs>
      <w:autoSpaceDE w:val="0"/>
      <w:autoSpaceDN w:val="0"/>
      <w:ind w:left="780" w:hanging="360"/>
      <w:jc w:val="both"/>
    </w:pPr>
    <w:rPr>
      <w:rFonts w:ascii="宋体"/>
      <w:sz w:val="18"/>
      <w:lang w:val="en-US" w:eastAsia="zh-CN" w:bidi="ar-SA"/>
    </w:rPr>
  </w:style>
  <w:style w:type="paragraph" w:customStyle="1" w:styleId="324">
    <w:name w:val="样式1 加粗 居中 首行缩进:  0.74 厘米 段前: 0.1 行"/>
    <w:basedOn w:val="1"/>
    <w:uiPriority w:val="0"/>
    <w:pPr>
      <w:spacing w:line="276" w:lineRule="auto"/>
      <w:ind w:firstLine="420"/>
      <w:jc w:val="center"/>
    </w:pPr>
    <w:rPr>
      <w:b/>
    </w:rPr>
  </w:style>
  <w:style w:type="paragraph" w:customStyle="1" w:styleId="325">
    <w:name w:val="样式 标题 6 + 段前: 0.1 行"/>
    <w:basedOn w:val="8"/>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326">
    <w:name w:val="朱公式"/>
    <w:basedOn w:val="133"/>
    <w:uiPriority w:val="0"/>
    <w:pPr>
      <w:tabs>
        <w:tab w:val="center" w:pos="4763"/>
        <w:tab w:val="right" w:pos="9412"/>
      </w:tabs>
    </w:pPr>
    <w:rPr>
      <w:kern w:val="21"/>
    </w:rPr>
  </w:style>
  <w:style w:type="paragraph" w:customStyle="1" w:styleId="327">
    <w:name w:val="附录"/>
    <w:basedOn w:val="3"/>
    <w:uiPriority w:val="0"/>
    <w:pPr>
      <w:keepLines/>
      <w:topLinePunct/>
      <w:spacing w:before="0" w:line="960" w:lineRule="auto"/>
      <w:jc w:val="center"/>
      <w:textAlignment w:val="baseline"/>
    </w:pPr>
    <w:rPr>
      <w:rFonts w:eastAsia="黑体"/>
      <w:color w:val="auto"/>
      <w:sz w:val="28"/>
      <w:szCs w:val="28"/>
    </w:rPr>
  </w:style>
  <w:style w:type="paragraph" w:customStyle="1" w:styleId="328">
    <w:name w:val="标准称谓"/>
    <w:next w:val="1"/>
    <w:uiPriority w:val="0"/>
    <w:pPr>
      <w:widowControl w:val="0"/>
      <w:kinsoku w:val="0"/>
      <w:overflowPunct w:val="0"/>
      <w:autoSpaceDE w:val="0"/>
      <w:autoSpaceDN w:val="0"/>
      <w:adjustRightInd w:val="0"/>
      <w:spacing w:line="0" w:lineRule="atLeast"/>
      <w:jc w:val="distribute"/>
      <w:textAlignment w:val="baseline"/>
    </w:pPr>
    <w:rPr>
      <w:rFonts w:ascii="宋体"/>
      <w:b/>
      <w:spacing w:val="20"/>
      <w:w w:val="148"/>
      <w:sz w:val="52"/>
      <w:lang w:val="en-US" w:eastAsia="zh-CN" w:bidi="ar-SA"/>
    </w:rPr>
  </w:style>
  <w:style w:type="paragraph" w:customStyle="1" w:styleId="329">
    <w:name w:val="部分题目"/>
    <w:basedOn w:val="273"/>
    <w:next w:val="330"/>
    <w:uiPriority w:val="0"/>
    <w:pPr>
      <w:spacing w:before="660" w:after="400" w:line="540" w:lineRule="atLeast"/>
      <w:ind w:right="2160"/>
    </w:pPr>
    <w:rPr>
      <w:rFonts w:ascii="Times New Roman" w:hAnsi="Times New Roman"/>
      <w:spacing w:val="-40"/>
      <w:sz w:val="60"/>
    </w:rPr>
  </w:style>
  <w:style w:type="paragraph" w:customStyle="1" w:styleId="330">
    <w:name w:val="部分副题目"/>
    <w:basedOn w:val="1"/>
    <w:next w:val="30"/>
    <w:uiPriority w:val="0"/>
    <w:pPr>
      <w:keepNext/>
      <w:keepLines/>
      <w:widowControl/>
      <w:spacing w:after="160" w:line="400" w:lineRule="atLeast"/>
      <w:ind w:right="2160"/>
      <w:jc w:val="left"/>
    </w:pPr>
    <w:rPr>
      <w:rFonts w:ascii="Arial" w:hAnsi="Arial"/>
      <w:i/>
      <w:spacing w:val="-14"/>
      <w:kern w:val="28"/>
      <w:sz w:val="34"/>
    </w:rPr>
  </w:style>
  <w:style w:type="paragraph" w:customStyle="1" w:styleId="331">
    <w:name w:val="附录图标题"/>
    <w:next w:val="202"/>
    <w:uiPriority w:val="0"/>
    <w:pPr>
      <w:widowControl w:val="0"/>
      <w:tabs>
        <w:tab w:val="left" w:pos="360"/>
      </w:tabs>
      <w:adjustRightInd w:val="0"/>
      <w:spacing w:line="360" w:lineRule="atLeast"/>
      <w:jc w:val="center"/>
      <w:textAlignment w:val="baseline"/>
    </w:pPr>
    <w:rPr>
      <w:rFonts w:ascii="黑体" w:eastAsia="黑体"/>
      <w:sz w:val="21"/>
      <w:lang w:val="en-US" w:eastAsia="zh-CN" w:bidi="ar-SA"/>
    </w:rPr>
  </w:style>
  <w:style w:type="paragraph" w:customStyle="1" w:styleId="332">
    <w:name w:val="样式 样式 样式 首行缩进:  0.77 厘米 段前: 0.1 行 + 首行缩进:  2 字符 段前: 0.1 行 + 首行缩进..."/>
    <w:basedOn w:val="243"/>
    <w:uiPriority w:val="0"/>
    <w:pPr>
      <w:ind w:firstLine="420"/>
    </w:pPr>
  </w:style>
  <w:style w:type="paragraph" w:customStyle="1" w:styleId="333">
    <w:name w:val="样式 3"/>
    <w:basedOn w:val="1"/>
    <w:uiPriority w:val="0"/>
    <w:pPr>
      <w:topLinePunct/>
      <w:adjustRightInd w:val="0"/>
      <w:ind w:left="840" w:hanging="420"/>
    </w:pPr>
    <w:rPr>
      <w:kern w:val="21"/>
      <w:szCs w:val="21"/>
    </w:rPr>
  </w:style>
  <w:style w:type="paragraph" w:customStyle="1" w:styleId="334">
    <w:name w:val="样式 正文缩进正文缩进 Char正文（首行缩进两字） Char Char正文（首行缩进两字） Char1正文（首行缩进两...2"/>
    <w:basedOn w:val="1"/>
    <w:uiPriority w:val="0"/>
    <w:pPr>
      <w:spacing w:beforeLines="10" w:line="300" w:lineRule="auto"/>
      <w:ind w:firstLine="200" w:firstLineChars="200"/>
    </w:pPr>
  </w:style>
  <w:style w:type="paragraph" w:customStyle="1" w:styleId="335">
    <w:name w:val="参考文献、索引标题"/>
    <w:basedOn w:val="215"/>
    <w:next w:val="1"/>
    <w:uiPriority w:val="0"/>
    <w:pPr>
      <w:spacing w:after="200"/>
    </w:pPr>
    <w:rPr>
      <w:sz w:val="21"/>
    </w:rPr>
  </w:style>
  <w:style w:type="paragraph" w:customStyle="1" w:styleId="336">
    <w:name w:val="样式 样式 段前: 0.1 行 + 段前: 0.1 行 + 左侧:  2 字符 段前: 0.1 行1"/>
    <w:basedOn w:val="337"/>
    <w:uiPriority w:val="0"/>
    <w:pPr>
      <w:spacing w:line="276" w:lineRule="auto"/>
    </w:pPr>
  </w:style>
  <w:style w:type="paragraph" w:customStyle="1" w:styleId="337">
    <w:name w:val="样式 样式 段前: 0.1 行 + 段前: 0.1 行"/>
    <w:basedOn w:val="338"/>
    <w:uiPriority w:val="0"/>
    <w:pPr>
      <w:ind w:left="200" w:leftChars="200"/>
    </w:pPr>
  </w:style>
  <w:style w:type="paragraph" w:customStyle="1" w:styleId="338">
    <w:name w:val="样式 段前: 0.1 行"/>
    <w:basedOn w:val="1"/>
    <w:uiPriority w:val="0"/>
    <w:pPr>
      <w:spacing w:beforeLines="10" w:line="300" w:lineRule="auto"/>
    </w:pPr>
  </w:style>
  <w:style w:type="paragraph" w:customStyle="1" w:styleId="339">
    <w:name w:val="样式 样式 正文缩进正文缩进 Char正文（首行缩进两字） Char Char正文（首行缩进两字） Char1正文（首行缩进两....2"/>
    <w:basedOn w:val="334"/>
    <w:uiPriority w:val="0"/>
    <w:pPr>
      <w:spacing w:beforeLines="0" w:line="276" w:lineRule="auto"/>
      <w:ind w:firstLine="420"/>
    </w:pPr>
  </w:style>
  <w:style w:type="paragraph" w:customStyle="1" w:styleId="340">
    <w:name w:val="Char Char1 Char Char Char"/>
    <w:basedOn w:val="25"/>
    <w:uiPriority w:val="0"/>
  </w:style>
  <w:style w:type="paragraph" w:customStyle="1" w:styleId="341">
    <w:name w:val="列项——"/>
    <w:uiPriority w:val="0"/>
    <w:pPr>
      <w:widowControl w:val="0"/>
      <w:tabs>
        <w:tab w:val="left" w:pos="1080"/>
      </w:tabs>
      <w:spacing w:line="360" w:lineRule="auto"/>
      <w:ind w:left="780" w:hanging="420"/>
      <w:jc w:val="both"/>
    </w:pPr>
    <w:rPr>
      <w:rFonts w:ascii="宋体" w:hAnsi="宋体"/>
      <w:sz w:val="21"/>
      <w:lang w:val="en-US" w:eastAsia="zh-CN" w:bidi="ar-SA"/>
    </w:rPr>
  </w:style>
  <w:style w:type="paragraph" w:customStyle="1" w:styleId="342">
    <w:name w:val="样式 样式 标题 3H3l3CT小标题中h3sect1.2.33rd level3Head 3level_3PI... + 段前..."/>
    <w:basedOn w:val="343"/>
    <w:uiPriority w:val="0"/>
    <w:pPr>
      <w:numPr>
        <w:ilvl w:val="2"/>
        <w:numId w:val="8"/>
      </w:numPr>
      <w:tabs>
        <w:tab w:val="left" w:pos="1866"/>
        <w:tab w:val="clear" w:pos="1890"/>
      </w:tabs>
    </w:pPr>
  </w:style>
  <w:style w:type="paragraph" w:customStyle="1" w:styleId="343">
    <w:name w:val="样式 标题 3H3l3CT小标题中h3sect1.2.33rd level3Head 3level_3PI..."/>
    <w:basedOn w:val="5"/>
    <w:uiPriority w:val="0"/>
    <w:pPr>
      <w:keepNext/>
      <w:keepLines/>
      <w:widowControl w:val="0"/>
      <w:tabs>
        <w:tab w:val="left" w:pos="280"/>
      </w:tabs>
      <w:spacing w:before="260" w:beforeLines="50" w:beforeAutospacing="0" w:after="26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44">
    <w:name w:val="正文（首行缩进两字） Char Char1"/>
    <w:basedOn w:val="1"/>
    <w:next w:val="1"/>
    <w:uiPriority w:val="0"/>
    <w:pPr>
      <w:spacing w:beforeLines="25" w:line="300" w:lineRule="auto"/>
      <w:ind w:firstLine="420" w:firstLineChars="200"/>
    </w:pPr>
    <w:rPr>
      <w:rFonts w:ascii="Arial" w:hAnsi="Arial"/>
    </w:rPr>
  </w:style>
  <w:style w:type="paragraph" w:customStyle="1" w:styleId="345">
    <w:name w:val="封面一致性程度标识"/>
    <w:uiPriority w:val="0"/>
    <w:pPr>
      <w:widowControl w:val="0"/>
      <w:adjustRightInd w:val="0"/>
      <w:spacing w:before="440" w:line="400" w:lineRule="exact"/>
      <w:jc w:val="center"/>
      <w:textAlignment w:val="baseline"/>
    </w:pPr>
    <w:rPr>
      <w:rFonts w:ascii="宋体"/>
      <w:sz w:val="28"/>
      <w:lang w:val="en-US" w:eastAsia="zh-CN" w:bidi="ar-SA"/>
    </w:rPr>
  </w:style>
  <w:style w:type="paragraph" w:customStyle="1" w:styleId="346">
    <w:name w:val="Char Char Char Char Char Char"/>
    <w:basedOn w:val="1"/>
    <w:uiPriority w:val="0"/>
  </w:style>
  <w:style w:type="paragraph" w:customStyle="1" w:styleId="347">
    <w:name w:val="_列表编号2"/>
    <w:basedOn w:val="20"/>
    <w:uiPriority w:val="0"/>
    <w:pPr>
      <w:tabs>
        <w:tab w:val="left" w:pos="1200"/>
      </w:tabs>
      <w:snapToGrid w:val="0"/>
      <w:spacing w:beforeLines="0" w:line="276" w:lineRule="auto"/>
      <w:ind w:left="1200" w:hanging="400"/>
    </w:pPr>
  </w:style>
  <w:style w:type="paragraph" w:customStyle="1" w:styleId="348">
    <w:name w:val="正文格式"/>
    <w:basedOn w:val="1"/>
    <w:uiPriority w:val="0"/>
    <w:pPr>
      <w:topLinePunct/>
      <w:ind w:firstLine="420" w:firstLineChars="200"/>
    </w:pPr>
    <w:rPr>
      <w:rFonts w:ascii="宋体" w:hAnsi="宋体"/>
      <w:bCs/>
      <w:szCs w:val="21"/>
    </w:rPr>
  </w:style>
  <w:style w:type="paragraph" w:customStyle="1" w:styleId="349">
    <w:name w:val="_术语说明"/>
    <w:basedOn w:val="350"/>
    <w:uiPriority w:val="0"/>
    <w:pPr>
      <w:spacing w:beforeLines="0" w:line="276" w:lineRule="auto"/>
    </w:pPr>
    <w:rPr>
      <w:color w:val="000000"/>
    </w:rPr>
  </w:style>
  <w:style w:type="paragraph" w:customStyle="1" w:styleId="350">
    <w:name w:val="正文（首行缩进两字） Char"/>
    <w:basedOn w:val="1"/>
    <w:next w:val="1"/>
    <w:uiPriority w:val="0"/>
    <w:pPr>
      <w:overflowPunct w:val="0"/>
      <w:snapToGrid w:val="0"/>
      <w:spacing w:beforeLines="10" w:line="312" w:lineRule="auto"/>
      <w:ind w:firstLine="200" w:firstLineChars="200"/>
    </w:pPr>
    <w:rPr>
      <w:rFonts w:ascii="Arial" w:hAnsi="Arial"/>
    </w:rPr>
  </w:style>
  <w:style w:type="paragraph" w:customStyle="1" w:styleId="351">
    <w:name w:val="样式 正文（首行缩进两字） Char + 黑色 首行缩进:  2 字符 段前: 0.1 行"/>
    <w:basedOn w:val="133"/>
    <w:uiPriority w:val="0"/>
    <w:pPr>
      <w:spacing w:before="24" w:afterLines="10"/>
      <w:ind w:firstLine="200"/>
    </w:pPr>
    <w:rPr>
      <w:color w:val="000000"/>
    </w:rPr>
  </w:style>
  <w:style w:type="paragraph" w:customStyle="1" w:styleId="352">
    <w:name w:val="样式7"/>
    <w:basedOn w:val="3"/>
    <w:uiPriority w:val="0"/>
    <w:pPr>
      <w:topLinePunct/>
      <w:spacing w:before="120" w:after="120" w:line="360" w:lineRule="auto"/>
      <w:ind w:firstLine="0"/>
      <w:jc w:val="center"/>
    </w:pPr>
    <w:rPr>
      <w:rFonts w:hAnsi="宋体" w:eastAsia="黑体"/>
      <w:sz w:val="44"/>
    </w:rPr>
  </w:style>
  <w:style w:type="paragraph" w:customStyle="1" w:styleId="353">
    <w:name w:val="样式 样式 样式 标题 2 + 段前: 0.1 行 + 段前: 0.1 行 + 段前: 0.1 行 行距: 多倍行距 1.1 ..."/>
    <w:basedOn w:val="148"/>
    <w:uiPriority w:val="0"/>
    <w:pPr>
      <w:tabs>
        <w:tab w:val="left" w:pos="500"/>
        <w:tab w:val="clear" w:pos="210"/>
        <w:tab w:val="clear" w:pos="360"/>
      </w:tabs>
      <w:spacing w:beforeLines="50" w:afterLines="50" w:line="240" w:lineRule="auto"/>
    </w:pPr>
    <w:rPr>
      <w:rFonts w:eastAsia="黑体"/>
      <w:b w:val="0"/>
    </w:rPr>
  </w:style>
  <w:style w:type="paragraph" w:customStyle="1" w:styleId="354">
    <w:name w:val="文档正文"/>
    <w:basedOn w:val="1"/>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55">
    <w:name w:val="CM56"/>
    <w:basedOn w:val="356"/>
    <w:next w:val="356"/>
    <w:uiPriority w:val="0"/>
    <w:rPr>
      <w:rFonts w:ascii="Times New Roman"/>
      <w:color w:val="auto"/>
    </w:rPr>
  </w:style>
  <w:style w:type="paragraph" w:customStyle="1" w:styleId="356">
    <w:name w:val="Default"/>
    <w:uiPriority w:val="0"/>
    <w:pPr>
      <w:widowControl w:val="0"/>
      <w:autoSpaceDE w:val="0"/>
      <w:autoSpaceDN w:val="0"/>
      <w:adjustRightInd w:val="0"/>
    </w:pPr>
    <w:rPr>
      <w:rFonts w:ascii="宋体"/>
      <w:color w:val="000000"/>
      <w:sz w:val="24"/>
      <w:lang w:val="en-US" w:eastAsia="zh-CN" w:bidi="ar-SA"/>
    </w:rPr>
  </w:style>
  <w:style w:type="paragraph" w:customStyle="1" w:styleId="357">
    <w:name w:val="默认段落字体 Para Char Char Char Char Char"/>
    <w:basedOn w:val="1"/>
    <w:uiPriority w:val="0"/>
    <w:rPr>
      <w:rFonts w:ascii="宋体" w:hAnsi="宋体"/>
      <w:b/>
      <w:color w:val="000000"/>
      <w:sz w:val="24"/>
      <w:szCs w:val="24"/>
    </w:rPr>
  </w:style>
  <w:style w:type="paragraph" w:customStyle="1" w:styleId="358">
    <w:name w:val="样式4"/>
    <w:basedOn w:val="359"/>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59">
    <w:name w:val="样式3"/>
    <w:basedOn w:val="155"/>
    <w:uiPriority w:val="0"/>
  </w:style>
  <w:style w:type="paragraph" w:customStyle="1" w:styleId="360">
    <w:name w:val="正文表标题续表"/>
    <w:basedOn w:val="261"/>
    <w:next w:val="202"/>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361">
    <w:name w:val="连续正文文字"/>
    <w:basedOn w:val="30"/>
    <w:uiPriority w:val="0"/>
    <w:pPr>
      <w:keepNext/>
      <w:widowControl/>
      <w:spacing w:beforeLines="15" w:afterLines="10" w:line="360" w:lineRule="atLeast"/>
      <w:ind w:left="357" w:firstLine="425"/>
      <w:jc w:val="center"/>
    </w:pPr>
    <w:rPr>
      <w:rFonts w:ascii="Arial" w:hAnsi="Arial"/>
      <w:kern w:val="0"/>
      <w:sz w:val="18"/>
    </w:rPr>
  </w:style>
  <w:style w:type="paragraph" w:styleId="362">
    <w:name w:val="List Paragraph"/>
    <w:basedOn w:val="1"/>
    <w:qFormat/>
    <w:uiPriority w:val="0"/>
    <w:pPr>
      <w:ind w:firstLine="420" w:firstLineChars="200"/>
    </w:pPr>
  </w:style>
  <w:style w:type="paragraph" w:customStyle="1" w:styleId="363">
    <w:name w:val="样式 正文（首行缩进两字） Char + 首行缩进:  2 字符 段前: 0.1 行 行距: 多倍行距 1.25 字行"/>
    <w:basedOn w:val="133"/>
    <w:uiPriority w:val="0"/>
    <w:pPr>
      <w:spacing w:afterLines="10"/>
      <w:ind w:firstLine="200"/>
    </w:pPr>
  </w:style>
  <w:style w:type="paragraph" w:customStyle="1" w:styleId="364">
    <w:name w:val="level 4"/>
    <w:basedOn w:val="1"/>
    <w:uiPriority w:val="0"/>
    <w:pPr>
      <w:widowControl/>
      <w:spacing w:before="120" w:after="120" w:line="240" w:lineRule="exact"/>
      <w:ind w:left="634"/>
      <w:jc w:val="left"/>
    </w:pPr>
    <w:rPr>
      <w:rFonts w:ascii="Arial" w:hAnsi="Arial"/>
      <w:b/>
      <w:kern w:val="0"/>
      <w:sz w:val="20"/>
      <w:lang w:eastAsia="en-US"/>
    </w:rPr>
  </w:style>
  <w:style w:type="paragraph" w:customStyle="1" w:styleId="365">
    <w:name w:val="部分标签"/>
    <w:basedOn w:val="273"/>
    <w:next w:val="1"/>
    <w:uiPriority w:val="0"/>
    <w:pPr>
      <w:spacing w:before="400" w:after="440"/>
    </w:pPr>
    <w:rPr>
      <w:rFonts w:ascii="Times New Roman" w:hAnsi="Times New Roman"/>
      <w:spacing w:val="-30"/>
      <w:sz w:val="60"/>
    </w:rPr>
  </w:style>
  <w:style w:type="paragraph" w:customStyle="1" w:styleId="366">
    <w:name w:val="样式1 样式 标题 6 + 段前: 0.1 行 + Times New Roman 段前: 0.1 行"/>
    <w:basedOn w:val="1"/>
    <w:uiPriority w:val="0"/>
    <w:pPr>
      <w:tabs>
        <w:tab w:val="left" w:pos="210"/>
        <w:tab w:val="left" w:pos="1080"/>
      </w:tabs>
      <w:spacing w:line="276" w:lineRule="auto"/>
      <w:outlineLvl w:val="5"/>
    </w:pPr>
    <w:rPr>
      <w:b/>
    </w:rPr>
  </w:style>
  <w:style w:type="paragraph" w:customStyle="1" w:styleId="367">
    <w:name w:val="样式 标题 4 + 段前: 0.1 行"/>
    <w:basedOn w:val="6"/>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368">
    <w:name w:val="名称"/>
    <w:basedOn w:val="215"/>
    <w:next w:val="202"/>
    <w:uiPriority w:val="0"/>
    <w:pPr>
      <w:widowControl/>
      <w:adjustRightInd/>
      <w:spacing w:line="460" w:lineRule="exact"/>
      <w:textAlignment w:val="auto"/>
      <w:outlineLvl w:val="9"/>
    </w:pPr>
    <w:rPr>
      <w:b/>
    </w:rPr>
  </w:style>
  <w:style w:type="paragraph" w:customStyle="1" w:styleId="369">
    <w:name w:val="封面标准英文名称"/>
    <w:uiPriority w:val="0"/>
    <w:pPr>
      <w:widowControl w:val="0"/>
      <w:adjustRightInd w:val="0"/>
      <w:spacing w:before="370" w:line="400" w:lineRule="exact"/>
      <w:jc w:val="center"/>
      <w:textAlignment w:val="baseline"/>
    </w:pPr>
    <w:rPr>
      <w:sz w:val="28"/>
      <w:lang w:val="en-US" w:eastAsia="zh-CN" w:bidi="ar-SA"/>
    </w:rPr>
  </w:style>
  <w:style w:type="paragraph" w:customStyle="1" w:styleId="370">
    <w:name w:val="无标题条"/>
    <w:next w:val="202"/>
    <w:uiPriority w:val="0"/>
    <w:pPr>
      <w:jc w:val="both"/>
    </w:pPr>
    <w:rPr>
      <w:sz w:val="21"/>
      <w:lang w:val="en-US" w:eastAsia="zh-CN" w:bidi="ar-SA"/>
    </w:rPr>
  </w:style>
  <w:style w:type="paragraph" w:customStyle="1" w:styleId="371">
    <w:name w:val="偶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372">
    <w:name w:val="列项·"/>
    <w:uiPriority w:val="0"/>
    <w:pPr>
      <w:numPr>
        <w:ilvl w:val="0"/>
        <w:numId w:val="9"/>
      </w:numPr>
      <w:tabs>
        <w:tab w:val="left" w:pos="840"/>
      </w:tabs>
      <w:ind w:left="840" w:hanging="420"/>
      <w:jc w:val="both"/>
    </w:pPr>
    <w:rPr>
      <w:rFonts w:ascii="宋体"/>
      <w:sz w:val="21"/>
      <w:lang w:val="en-US" w:eastAsia="zh-CN" w:bidi="ar-SA"/>
    </w:rPr>
  </w:style>
  <w:style w:type="paragraph" w:customStyle="1" w:styleId="373">
    <w:name w:val="数字编号列项（二级）"/>
    <w:uiPriority w:val="0"/>
    <w:pPr>
      <w:widowControl w:val="0"/>
      <w:adjustRightInd w:val="0"/>
      <w:spacing w:line="360" w:lineRule="atLeast"/>
      <w:ind w:left="1260" w:leftChars="400" w:hanging="420" w:hangingChars="200"/>
      <w:jc w:val="both"/>
      <w:textAlignment w:val="baseline"/>
    </w:pPr>
    <w:rPr>
      <w:rFonts w:ascii="宋体"/>
      <w:sz w:val="21"/>
      <w:lang w:val="en-US" w:eastAsia="zh-CN" w:bidi="ar-SA"/>
    </w:rPr>
  </w:style>
  <w:style w:type="paragraph" w:customStyle="1" w:styleId="374">
    <w:name w:val="插图名称"/>
    <w:basedOn w:val="1"/>
    <w:next w:val="1"/>
    <w:uiPriority w:val="0"/>
    <w:pPr>
      <w:tabs>
        <w:tab w:val="left" w:pos="420"/>
      </w:tabs>
      <w:jc w:val="center"/>
    </w:pPr>
    <w:rPr>
      <w:rFonts w:ascii="黑体" w:eastAsia="黑体"/>
    </w:rPr>
  </w:style>
  <w:style w:type="paragraph" w:customStyle="1" w:styleId="375">
    <w:name w:val="Char Char Char Char Char2 Char2"/>
    <w:basedOn w:val="1"/>
    <w:uiPriority w:val="0"/>
    <w:pPr>
      <w:topLinePunct/>
      <w:adjustRightInd w:val="0"/>
    </w:pPr>
  </w:style>
  <w:style w:type="paragraph" w:customStyle="1" w:styleId="376">
    <w:name w:val="发布日期"/>
    <w:uiPriority w:val="0"/>
    <w:pPr>
      <w:widowControl w:val="0"/>
      <w:adjustRightInd w:val="0"/>
      <w:spacing w:line="360" w:lineRule="atLeast"/>
      <w:jc w:val="both"/>
      <w:textAlignment w:val="baseline"/>
    </w:pPr>
    <w:rPr>
      <w:rFonts w:eastAsia="黑体"/>
      <w:sz w:val="28"/>
      <w:lang w:val="en-US" w:eastAsia="zh-CN" w:bidi="ar-SA"/>
    </w:rPr>
  </w:style>
  <w:style w:type="paragraph" w:customStyle="1" w:styleId="377">
    <w:name w:val="节标题"/>
    <w:basedOn w:val="3"/>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378">
    <w:name w:val="MTDisplayEquation"/>
    <w:basedOn w:val="1"/>
    <w:next w:val="1"/>
    <w:uiPriority w:val="0"/>
    <w:pPr>
      <w:tabs>
        <w:tab w:val="center" w:pos="4160"/>
        <w:tab w:val="right" w:pos="8300"/>
      </w:tabs>
      <w:topLinePunct/>
      <w:adjustRightInd w:val="0"/>
      <w:spacing w:line="312" w:lineRule="auto"/>
    </w:pPr>
  </w:style>
  <w:style w:type="paragraph" w:customStyle="1" w:styleId="379">
    <w:name w:val="样式 样式 标题 6 + 段前: 0.1 行 + Times New Roman"/>
    <w:basedOn w:val="325"/>
    <w:uiPriority w:val="0"/>
    <w:pPr>
      <w:keepLines w:val="0"/>
      <w:spacing w:beforeLines="0" w:line="276" w:lineRule="auto"/>
    </w:pPr>
  </w:style>
  <w:style w:type="paragraph" w:customStyle="1" w:styleId="380">
    <w:name w:val="样式9"/>
    <w:basedOn w:val="1"/>
    <w:uiPriority w:val="0"/>
    <w:pPr>
      <w:topLinePunct/>
      <w:spacing w:before="560" w:after="560" w:line="560" w:lineRule="exact"/>
      <w:jc w:val="center"/>
    </w:pPr>
    <w:rPr>
      <w:rFonts w:eastAsia="黑体"/>
      <w:sz w:val="32"/>
      <w:lang w:val="zh-CN"/>
    </w:rPr>
  </w:style>
  <w:style w:type="paragraph" w:customStyle="1" w:styleId="381">
    <w:name w:val="默认段落字体 Para Char Char Char Char"/>
    <w:basedOn w:val="1"/>
    <w:uiPriority w:val="0"/>
  </w:style>
  <w:style w:type="paragraph" w:customStyle="1" w:styleId="382">
    <w:name w:val="引言一级条标题"/>
    <w:basedOn w:val="1"/>
    <w:next w:val="202"/>
    <w:uiPriority w:val="0"/>
    <w:pPr>
      <w:widowControl/>
      <w:numPr>
        <w:ilvl w:val="0"/>
        <w:numId w:val="10"/>
      </w:numPr>
    </w:pPr>
    <w:rPr>
      <w:rFonts w:eastAsia="黑体"/>
      <w:b/>
    </w:rPr>
  </w:style>
  <w:style w:type="paragraph" w:customStyle="1" w:styleId="383">
    <w:name w:val="样式 正文（首行缩进两字） Char + 首行缩进:  2 字符"/>
    <w:basedOn w:val="133"/>
    <w:uiPriority w:val="0"/>
    <w:pPr>
      <w:spacing w:afterLines="10"/>
      <w:ind w:firstLine="200"/>
      <w:jc w:val="center"/>
    </w:pPr>
    <w:rPr>
      <w:b/>
    </w:rPr>
  </w:style>
  <w:style w:type="paragraph" w:customStyle="1" w:styleId="384">
    <w:name w:val="附录标识"/>
    <w:basedOn w:val="215"/>
    <w:uiPriority w:val="0"/>
    <w:pPr>
      <w:tabs>
        <w:tab w:val="left" w:pos="6405"/>
      </w:tabs>
      <w:spacing w:after="200"/>
    </w:pPr>
    <w:rPr>
      <w:sz w:val="21"/>
    </w:rPr>
  </w:style>
  <w:style w:type="paragraph" w:customStyle="1" w:styleId="385">
    <w:name w:val="编号列项（三级）"/>
    <w:uiPriority w:val="0"/>
    <w:pPr>
      <w:widowControl w:val="0"/>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386">
    <w:name w:val="Char1"/>
    <w:basedOn w:val="1"/>
    <w:uiPriority w:val="0"/>
    <w:rPr>
      <w:rFonts w:ascii="Tahoma" w:hAnsi="Tahoma"/>
      <w:sz w:val="24"/>
    </w:rPr>
  </w:style>
  <w:style w:type="paragraph" w:customStyle="1" w:styleId="387">
    <w:name w:val="图表脚注"/>
    <w:next w:val="202"/>
    <w:uiPriority w:val="0"/>
    <w:pPr>
      <w:widowControl w:val="0"/>
      <w:adjustRightInd w:val="0"/>
      <w:spacing w:line="360" w:lineRule="atLeast"/>
      <w:ind w:left="300" w:leftChars="200" w:hanging="100" w:hangingChars="100"/>
      <w:jc w:val="both"/>
      <w:textAlignment w:val="baseline"/>
    </w:pPr>
    <w:rPr>
      <w:rFonts w:ascii="宋体"/>
      <w:sz w:val="18"/>
      <w:lang w:val="en-US" w:eastAsia="zh-CN" w:bidi="ar-SA"/>
    </w:rPr>
  </w:style>
  <w:style w:type="paragraph" w:customStyle="1" w:styleId="388">
    <w:name w:val="发布部门"/>
    <w:next w:val="202"/>
    <w:uiPriority w:val="0"/>
    <w:pPr>
      <w:widowControl w:val="0"/>
      <w:adjustRightInd w:val="0"/>
      <w:spacing w:line="360" w:lineRule="atLeast"/>
      <w:jc w:val="center"/>
      <w:textAlignment w:val="baseline"/>
    </w:pPr>
    <w:rPr>
      <w:rFonts w:ascii="宋体"/>
      <w:b/>
      <w:spacing w:val="20"/>
      <w:w w:val="135"/>
      <w:sz w:val="36"/>
      <w:lang w:val="en-US" w:eastAsia="zh-CN" w:bidi="ar-SA"/>
    </w:rPr>
  </w:style>
  <w:style w:type="paragraph" w:customStyle="1" w:styleId="389">
    <w:name w:val="正文文字样式"/>
    <w:basedOn w:val="1"/>
    <w:uiPriority w:val="0"/>
    <w:pPr>
      <w:spacing w:line="480" w:lineRule="exact"/>
      <w:ind w:firstLine="480" w:firstLineChars="200"/>
    </w:pPr>
    <w:rPr>
      <w:sz w:val="24"/>
    </w:rPr>
  </w:style>
  <w:style w:type="paragraph" w:customStyle="1" w:styleId="390">
    <w:name w:val="p0"/>
    <w:basedOn w:val="1"/>
    <w:uiPriority w:val="0"/>
    <w:pPr>
      <w:widowControl/>
      <w:spacing w:after="200" w:line="273" w:lineRule="auto"/>
      <w:jc w:val="left"/>
    </w:pPr>
    <w:rPr>
      <w:rFonts w:ascii="Calibri" w:hAnsi="Calibri" w:cs="宋体"/>
      <w:kern w:val="0"/>
      <w:sz w:val="22"/>
      <w:szCs w:val="22"/>
    </w:rPr>
  </w:style>
  <w:style w:type="paragraph" w:customStyle="1" w:styleId="391">
    <w:name w:val="reader-word-layer"/>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392">
    <w:name w:val="首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393">
    <w:name w:val="条文说明"/>
    <w:basedOn w:val="368"/>
    <w:uiPriority w:val="0"/>
  </w:style>
  <w:style w:type="paragraph" w:customStyle="1" w:styleId="394">
    <w:name w:val="CM38"/>
    <w:basedOn w:val="356"/>
    <w:next w:val="356"/>
    <w:uiPriority w:val="0"/>
    <w:pPr>
      <w:spacing w:line="320" w:lineRule="atLeast"/>
    </w:pPr>
    <w:rPr>
      <w:rFonts w:ascii="Times New Roman"/>
      <w:color w:val="auto"/>
    </w:rPr>
  </w:style>
  <w:style w:type="paragraph" w:customStyle="1" w:styleId="395">
    <w:name w:val="标准标志"/>
    <w:next w:val="1"/>
    <w:uiPriority w:val="0"/>
    <w:pPr>
      <w:widowControl w:val="0"/>
      <w:shd w:val="solid" w:color="FFFFFF" w:fill="FFFFFF"/>
      <w:adjustRightInd w:val="0"/>
      <w:spacing w:line="0" w:lineRule="atLeast"/>
      <w:jc w:val="right"/>
      <w:textAlignment w:val="baseline"/>
    </w:pPr>
    <w:rPr>
      <w:b/>
      <w:w w:val="130"/>
      <w:sz w:val="96"/>
      <w:lang w:val="en-US" w:eastAsia="zh-CN" w:bidi="ar-SA"/>
    </w:rPr>
  </w:style>
  <w:style w:type="paragraph" w:customStyle="1" w:styleId="396">
    <w:name w:val="样式 样式 正文文本 2 + 段前: 0.1 行 + 悬挂缩进: 0.03 字符"/>
    <w:basedOn w:val="269"/>
    <w:uiPriority w:val="0"/>
    <w:pPr>
      <w:spacing w:beforeLines="0"/>
      <w:ind w:hanging="6"/>
      <w:jc w:val="center"/>
    </w:pPr>
  </w:style>
  <w:style w:type="paragraph" w:customStyle="1" w:styleId="397">
    <w:name w:val="列项●（二级）"/>
    <w:uiPriority w:val="0"/>
    <w:pPr>
      <w:widowControl w:val="0"/>
      <w:numPr>
        <w:ilvl w:val="0"/>
        <w:numId w:val="11"/>
      </w:numPr>
      <w:tabs>
        <w:tab w:val="left" w:pos="840"/>
      </w:tabs>
      <w:adjustRightInd w:val="0"/>
      <w:spacing w:line="360" w:lineRule="atLeast"/>
      <w:ind w:left="600" w:leftChars="400" w:hanging="200"/>
      <w:jc w:val="both"/>
      <w:textAlignment w:val="baseline"/>
    </w:pPr>
    <w:rPr>
      <w:rFonts w:ascii="宋体"/>
      <w:sz w:val="21"/>
      <w:lang w:val="en-US" w:eastAsia="zh-CN" w:bidi="ar-SA"/>
    </w:rPr>
  </w:style>
  <w:style w:type="paragraph" w:customStyle="1" w:styleId="398">
    <w:name w:val="样式 目录 1 + 首行缩进:  0.74 厘米"/>
    <w:basedOn w:val="51"/>
    <w:uiPriority w:val="0"/>
    <w:pPr>
      <w:spacing w:beforeLines="10" w:line="312" w:lineRule="auto"/>
    </w:pPr>
    <w:rPr>
      <w:bCs w:val="0"/>
    </w:rPr>
  </w:style>
  <w:style w:type="paragraph" w:customStyle="1" w:styleId="399">
    <w:name w:val="封面标准代替信息"/>
    <w:basedOn w:val="307"/>
    <w:uiPriority w:val="0"/>
    <w:pPr>
      <w:spacing w:before="57"/>
    </w:pPr>
    <w:rPr>
      <w:rFonts w:ascii="宋体"/>
      <w:sz w:val="21"/>
    </w:rPr>
  </w:style>
  <w:style w:type="paragraph" w:customStyle="1" w:styleId="400">
    <w:name w:val="列项◆（三级）"/>
    <w:uiPriority w:val="0"/>
    <w:pPr>
      <w:widowControl w:val="0"/>
      <w:tabs>
        <w:tab w:val="left" w:pos="960"/>
      </w:tabs>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401">
    <w:name w:val="封面标准文稿编辑信息"/>
    <w:uiPriority w:val="0"/>
    <w:pPr>
      <w:widowControl w:val="0"/>
      <w:adjustRightInd w:val="0"/>
      <w:spacing w:before="180" w:line="180" w:lineRule="exact"/>
      <w:jc w:val="center"/>
      <w:textAlignment w:val="baseline"/>
    </w:pPr>
    <w:rPr>
      <w:rFonts w:ascii="宋体"/>
      <w:sz w:val="21"/>
      <w:lang w:val="en-US" w:eastAsia="zh-CN" w:bidi="ar-SA"/>
    </w:rPr>
  </w:style>
  <w:style w:type="paragraph" w:customStyle="1" w:styleId="402">
    <w:name w:val="样式 标题 1H1H11H12H13H14H15H16H17H18H19H110H111H112H1..."/>
    <w:basedOn w:val="3"/>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403">
    <w:name w:val="奇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04">
    <w:name w:val="标题 3 + 小四 段前: 0 磅 段后: 0 磅 行距: 1.5 倍行距"/>
    <w:basedOn w:val="5"/>
    <w:next w:val="5"/>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405">
    <w:name w:val="序号"/>
    <w:basedOn w:val="1"/>
    <w:uiPriority w:val="0"/>
    <w:pPr>
      <w:spacing w:line="300" w:lineRule="auto"/>
    </w:pPr>
    <w:rPr>
      <w:rFonts w:ascii="宋体" w:hAnsi="宋体"/>
      <w:sz w:val="24"/>
    </w:rPr>
  </w:style>
  <w:style w:type="paragraph" w:customStyle="1" w:styleId="406">
    <w:name w:val="样式 样式 悬挂缩进: 9 字符 段前: 0.1 行 + 左侧:  3.93 字符 悬挂缩进: 8 字符 段前: 0.1 行"/>
    <w:basedOn w:val="1"/>
    <w:uiPriority w:val="0"/>
    <w:pPr>
      <w:tabs>
        <w:tab w:val="left" w:pos="0"/>
      </w:tabs>
      <w:spacing w:beforeLines="10" w:line="312" w:lineRule="auto"/>
      <w:ind w:left="800" w:hanging="400" w:hangingChars="200"/>
    </w:pPr>
  </w:style>
  <w:style w:type="paragraph" w:customStyle="1" w:styleId="407">
    <w:name w:val="样式 题目封页 + (西文) 华文中宋 (中文) 华文中宋 32 磅 黑色 两端对齐 段前: 3 磅 段后: 3 磅..."/>
    <w:basedOn w:val="272"/>
    <w:uiPriority w:val="0"/>
    <w:pPr>
      <w:spacing w:before="60" w:after="60" w:line="300" w:lineRule="auto"/>
      <w:jc w:val="both"/>
    </w:pPr>
    <w:rPr>
      <w:rFonts w:ascii="华文中宋" w:hAnsi="华文中宋" w:eastAsia="华文中宋"/>
      <w:color w:val="000000"/>
      <w:spacing w:val="24"/>
      <w:kern w:val="2"/>
      <w:sz w:val="60"/>
    </w:rPr>
  </w:style>
  <w:style w:type="paragraph" w:customStyle="1" w:styleId="408">
    <w:name w:val="_术语条目"/>
    <w:basedOn w:val="350"/>
    <w:next w:val="349"/>
    <w:uiPriority w:val="0"/>
    <w:pPr>
      <w:spacing w:beforeLines="0" w:line="276" w:lineRule="auto"/>
      <w:jc w:val="left"/>
    </w:pPr>
    <w:rPr>
      <w:rFonts w:eastAsia="黑体"/>
      <w:color w:val="000000"/>
    </w:rPr>
  </w:style>
  <w:style w:type="paragraph" w:customStyle="1" w:styleId="409">
    <w:name w:val="样式 Times New Roman 段前: 0.1 行 行距: 多倍行距 1.25 字行1"/>
    <w:basedOn w:val="1"/>
    <w:uiPriority w:val="0"/>
    <w:pPr>
      <w:spacing w:line="276" w:lineRule="auto"/>
      <w:ind w:firstLine="200" w:firstLineChars="200"/>
    </w:pPr>
    <w:rPr>
      <w:rFonts w:hAnsi="宋体"/>
    </w:rPr>
  </w:style>
  <w:style w:type="paragraph" w:customStyle="1" w:styleId="410">
    <w:name w:val="附录标题3"/>
    <w:basedOn w:val="5"/>
    <w:next w:val="73"/>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411">
    <w:name w:val="偶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412">
    <w:name w:val="_列项符号1"/>
    <w:basedOn w:val="24"/>
    <w:uiPriority w:val="0"/>
    <w:pPr>
      <w:snapToGrid w:val="0"/>
      <w:spacing w:line="276" w:lineRule="auto"/>
      <w:ind w:left="400" w:leftChars="200" w:hanging="200" w:hangingChars="200"/>
    </w:pPr>
    <w:rPr>
      <w:color w:val="000000"/>
    </w:rPr>
  </w:style>
  <w:style w:type="paragraph" w:customStyle="1" w:styleId="413">
    <w:name w:val="基准目录样式"/>
    <w:basedOn w:val="1"/>
    <w:uiPriority w:val="0"/>
    <w:pPr>
      <w:widowControl/>
      <w:tabs>
        <w:tab w:val="right" w:leader="dot" w:pos="-18551"/>
      </w:tabs>
      <w:spacing w:after="220" w:line="220" w:lineRule="atLeast"/>
      <w:jc w:val="left"/>
    </w:pPr>
    <w:rPr>
      <w:rFonts w:ascii="Arial" w:hAnsi="Arial"/>
      <w:kern w:val="0"/>
    </w:rPr>
  </w:style>
  <w:style w:type="paragraph" w:customStyle="1" w:styleId="414">
    <w:name w:val="样式 目录 1toc1 +"/>
    <w:basedOn w:val="51"/>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415">
    <w:name w:val="附录表标题续表"/>
    <w:basedOn w:val="416"/>
    <w:next w:val="202"/>
    <w:uiPriority w:val="0"/>
    <w:pPr>
      <w:widowControl/>
      <w:numPr>
        <w:ilvl w:val="0"/>
        <w:numId w:val="12"/>
      </w:numPr>
      <w:tabs>
        <w:tab w:val="left" w:pos="210"/>
        <w:tab w:val="left" w:pos="420"/>
      </w:tabs>
      <w:adjustRightInd/>
      <w:spacing w:line="360" w:lineRule="auto"/>
    </w:pPr>
    <w:rPr>
      <w:rFonts w:ascii="宋体" w:hAnsi="宋体" w:eastAsia="宋体"/>
    </w:rPr>
  </w:style>
  <w:style w:type="paragraph" w:customStyle="1" w:styleId="416">
    <w:name w:val="附录表标题"/>
    <w:next w:val="202"/>
    <w:uiPriority w:val="0"/>
    <w:pPr>
      <w:widowControl w:val="0"/>
      <w:tabs>
        <w:tab w:val="left" w:pos="360"/>
      </w:tabs>
      <w:adjustRightInd w:val="0"/>
      <w:spacing w:line="360" w:lineRule="atLeast"/>
      <w:jc w:val="center"/>
      <w:textAlignment w:val="baseline"/>
    </w:pPr>
    <w:rPr>
      <w:rFonts w:ascii="黑体" w:eastAsia="黑体"/>
      <w:kern w:val="21"/>
      <w:sz w:val="21"/>
      <w:lang w:val="en-US" w:eastAsia="zh-CN" w:bidi="ar-SA"/>
    </w:rPr>
  </w:style>
  <w:style w:type="paragraph" w:customStyle="1" w:styleId="417">
    <w:name w:val="封面标准文稿类别"/>
    <w:uiPriority w:val="0"/>
    <w:pPr>
      <w:widowControl w:val="0"/>
      <w:adjustRightInd w:val="0"/>
      <w:spacing w:before="440" w:line="400" w:lineRule="exact"/>
      <w:jc w:val="center"/>
      <w:textAlignment w:val="baseline"/>
    </w:pPr>
    <w:rPr>
      <w:rFonts w:ascii="宋体"/>
      <w:sz w:val="24"/>
      <w:lang w:val="en-US" w:eastAsia="zh-CN" w:bidi="ar-SA"/>
    </w:rPr>
  </w:style>
  <w:style w:type="paragraph" w:customStyle="1" w:styleId="418">
    <w:name w:val="_列项接续1"/>
    <w:basedOn w:val="34"/>
    <w:uiPriority w:val="0"/>
    <w:pPr>
      <w:spacing w:after="0" w:line="276" w:lineRule="auto"/>
      <w:ind w:left="400" w:leftChars="400"/>
    </w:pPr>
    <w:rPr>
      <w:color w:val="000000"/>
    </w:rPr>
  </w:style>
  <w:style w:type="paragraph" w:customStyle="1" w:styleId="419">
    <w:name w:val="表"/>
    <w:basedOn w:val="1"/>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420">
    <w:name w:val="引言二级条标题"/>
    <w:basedOn w:val="382"/>
    <w:next w:val="202"/>
    <w:uiPriority w:val="0"/>
    <w:pPr>
      <w:numPr>
        <w:ilvl w:val="1"/>
        <w:numId w:val="13"/>
      </w:numPr>
      <w:ind w:leftChars="0" w:firstLineChars="0"/>
    </w:pPr>
  </w:style>
  <w:style w:type="paragraph" w:customStyle="1" w:styleId="421">
    <w:name w:val="字母编号列项（一级）"/>
    <w:uiPriority w:val="0"/>
    <w:pPr>
      <w:widowControl w:val="0"/>
      <w:adjustRightInd w:val="0"/>
      <w:spacing w:line="360" w:lineRule="atLeast"/>
      <w:ind w:left="840" w:leftChars="200" w:hanging="420" w:hangingChars="200"/>
      <w:jc w:val="both"/>
      <w:textAlignment w:val="baseline"/>
    </w:pPr>
    <w:rPr>
      <w:rFonts w:ascii="宋体"/>
      <w:sz w:val="21"/>
      <w:lang w:val="en-US" w:eastAsia="zh-CN" w:bidi="ar-SA"/>
    </w:rPr>
  </w:style>
  <w:style w:type="paragraph" w:customStyle="1" w:styleId="422">
    <w:name w:val="样式 样式 样式 悬挂缩进: 9 字符 段前: 0.1 行 + 左侧:  3.93 字符 悬挂缩进: 8 字符 段前: 0.1 ..."/>
    <w:basedOn w:val="133"/>
    <w:next w:val="1"/>
    <w:uiPriority w:val="0"/>
    <w:pPr>
      <w:tabs>
        <w:tab w:val="left" w:pos="0"/>
      </w:tabs>
      <w:spacing w:before="24" w:afterLines="10"/>
      <w:ind w:left="800" w:hanging="400" w:firstLineChars="0"/>
    </w:pPr>
  </w:style>
  <w:style w:type="paragraph" w:customStyle="1" w:styleId="423">
    <w:name w:val="样式 样式1 样式 编号 a + Times New Roman 段前: 0 行 行距: 多倍行距 1.15 字行 + 左..."/>
    <w:basedOn w:val="424"/>
    <w:uiPriority w:val="0"/>
  </w:style>
  <w:style w:type="paragraph" w:customStyle="1" w:styleId="424">
    <w:name w:val="样式 样式1 样式 编号 a + Times New Roman 段前: 0 行 行距: 多倍行距 1.15 字行 + 左侧....."/>
    <w:basedOn w:val="228"/>
    <w:uiPriority w:val="0"/>
    <w:pPr>
      <w:ind w:left="840" w:leftChars="200" w:hanging="420"/>
    </w:pPr>
  </w:style>
  <w:style w:type="paragraph" w:customStyle="1" w:styleId="425">
    <w:name w:val="样式 标题 3 + 黑色 段前: 0.1 行"/>
    <w:basedOn w:val="426"/>
    <w:uiPriority w:val="0"/>
    <w:pPr>
      <w:tabs>
        <w:tab w:val="left" w:pos="700"/>
      </w:tabs>
      <w:spacing w:beforeLines="50" w:afterLines="50" w:line="240" w:lineRule="auto"/>
    </w:pPr>
    <w:rPr>
      <w:rFonts w:eastAsia="黑体"/>
      <w:b w:val="0"/>
      <w:color w:val="000000"/>
    </w:rPr>
  </w:style>
  <w:style w:type="paragraph" w:customStyle="1" w:styleId="426">
    <w:name w:val="样式1 样式 标题 3 + 段前: 0.1 行 + 段前: 0.1 行"/>
    <w:basedOn w:val="1"/>
    <w:uiPriority w:val="0"/>
    <w:pPr>
      <w:tabs>
        <w:tab w:val="left" w:pos="210"/>
        <w:tab w:val="left" w:pos="630"/>
        <w:tab w:val="left" w:pos="720"/>
      </w:tabs>
      <w:spacing w:line="276" w:lineRule="auto"/>
      <w:outlineLvl w:val="2"/>
    </w:pPr>
    <w:rPr>
      <w:b/>
    </w:rPr>
  </w:style>
  <w:style w:type="paragraph" w:customStyle="1" w:styleId="427">
    <w:name w:val="样式 Times New Roman 段前: 0.1 行"/>
    <w:basedOn w:val="1"/>
    <w:uiPriority w:val="0"/>
    <w:pPr>
      <w:spacing w:beforeLines="10" w:line="300" w:lineRule="auto"/>
      <w:ind w:firstLine="200" w:firstLineChars="200"/>
    </w:pPr>
  </w:style>
  <w:style w:type="paragraph" w:customStyle="1" w:styleId="428">
    <w:name w:val="术语定义三级条标题"/>
    <w:basedOn w:val="251"/>
    <w:next w:val="202"/>
    <w:uiPriority w:val="0"/>
    <w:pPr>
      <w:tabs>
        <w:tab w:val="left" w:pos="1575"/>
        <w:tab w:val="clear" w:pos="735"/>
      </w:tabs>
      <w:ind w:left="1575"/>
    </w:pPr>
  </w:style>
  <w:style w:type="paragraph" w:customStyle="1" w:styleId="429">
    <w:name w:val="副标题1"/>
    <w:basedOn w:val="57"/>
    <w:next w:val="1"/>
    <w:uiPriority w:val="0"/>
    <w:pPr>
      <w:topLinePunct w:val="0"/>
      <w:adjustRightInd/>
      <w:snapToGrid w:val="0"/>
      <w:spacing w:before="360" w:after="680"/>
    </w:pPr>
    <w:rPr>
      <w:rFonts w:eastAsia="黑体"/>
      <w:b w:val="0"/>
      <w:sz w:val="48"/>
    </w:rPr>
  </w:style>
  <w:style w:type="paragraph" w:customStyle="1" w:styleId="430">
    <w:name w:val="样式 标题 2 + 五号"/>
    <w:basedOn w:val="4"/>
    <w:uiPriority w:val="0"/>
    <w:pPr>
      <w:spacing w:before="0" w:after="0" w:line="240" w:lineRule="auto"/>
      <w:ind w:firstLine="420"/>
      <w:jc w:val="both"/>
    </w:pPr>
    <w:rPr>
      <w:rFonts w:ascii="Times New Roman" w:hAnsi="Times New Roman"/>
      <w:bCs/>
      <w:kern w:val="2"/>
      <w:sz w:val="21"/>
      <w:szCs w:val="21"/>
    </w:rPr>
  </w:style>
  <w:style w:type="paragraph" w:customStyle="1" w:styleId="431">
    <w:name w:val="样式1 标题 2 + 段前: 0行 + 段前: 0.5 行 段后: 0.5 行"/>
    <w:basedOn w:val="148"/>
    <w:uiPriority w:val="0"/>
    <w:pPr>
      <w:tabs>
        <w:tab w:val="left" w:pos="500"/>
        <w:tab w:val="clear" w:pos="210"/>
        <w:tab w:val="clear" w:pos="360"/>
      </w:tabs>
      <w:spacing w:beforeLines="30" w:afterLines="30" w:line="240" w:lineRule="auto"/>
    </w:pPr>
    <w:rPr>
      <w:rFonts w:eastAsia="黑体"/>
      <w:b w:val="0"/>
    </w:rPr>
  </w:style>
  <w:style w:type="paragraph" w:customStyle="1" w:styleId="432">
    <w:name w:val="样式 正文文本 2 + 段前: 0.1 行 + 段后: 1.2 磅 行距: 单倍行距"/>
    <w:basedOn w:val="269"/>
    <w:uiPriority w:val="0"/>
    <w:pPr>
      <w:spacing w:beforeLines="0" w:line="240" w:lineRule="auto"/>
      <w:jc w:val="center"/>
    </w:pPr>
  </w:style>
  <w:style w:type="paragraph" w:customStyle="1" w:styleId="433">
    <w:name w:val="普通(网站)1"/>
    <w:basedOn w:val="1"/>
    <w:uiPriority w:val="0"/>
    <w:pPr>
      <w:widowControl/>
      <w:topLinePunct/>
      <w:adjustRightInd w:val="0"/>
      <w:spacing w:before="100" w:after="100"/>
      <w:jc w:val="left"/>
      <w:textAlignment w:val="baseline"/>
    </w:pPr>
    <w:rPr>
      <w:rFonts w:ascii="宋体" w:hAnsi="宋体"/>
      <w:kern w:val="0"/>
      <w:sz w:val="24"/>
    </w:rPr>
  </w:style>
  <w:style w:type="paragraph" w:customStyle="1" w:styleId="434">
    <w:name w:val="朱图说"/>
    <w:basedOn w:val="290"/>
    <w:uiPriority w:val="0"/>
    <w:pPr>
      <w:spacing w:line="312" w:lineRule="exact"/>
    </w:pPr>
    <w:rPr>
      <w:rFonts w:ascii="EU-F1" w:eastAsia="黑体"/>
      <w:sz w:val="21"/>
    </w:rPr>
  </w:style>
  <w:style w:type="paragraph" w:customStyle="1" w:styleId="435">
    <w:name w:val="样式 左侧:  0.77 厘米 段前: 0 行 行距: 多倍行距 1.15 字行"/>
    <w:basedOn w:val="1"/>
    <w:uiPriority w:val="0"/>
    <w:pPr>
      <w:spacing w:line="276" w:lineRule="auto"/>
      <w:ind w:left="420"/>
    </w:pPr>
    <w:rPr>
      <w:rFonts w:ascii="宋体"/>
    </w:rPr>
  </w:style>
  <w:style w:type="paragraph" w:customStyle="1" w:styleId="436">
    <w:name w:val="标准书眉_奇数页"/>
    <w:next w:val="1"/>
    <w:uiPriority w:val="0"/>
    <w:pPr>
      <w:widowControl w:val="0"/>
      <w:tabs>
        <w:tab w:val="center" w:pos="4154"/>
        <w:tab w:val="right" w:pos="8306"/>
      </w:tabs>
      <w:adjustRightInd w:val="0"/>
      <w:spacing w:after="120" w:line="360" w:lineRule="atLeast"/>
      <w:jc w:val="right"/>
      <w:textAlignment w:val="baseline"/>
    </w:pPr>
    <w:rPr>
      <w:sz w:val="21"/>
      <w:lang w:val="en-US" w:eastAsia="zh-CN" w:bidi="ar-SA"/>
    </w:rPr>
  </w:style>
  <w:style w:type="paragraph" w:styleId="437">
    <w:name w:val=""/>
    <w:basedOn w:val="3"/>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438">
    <w:name w:val="样式 正文（首行缩进两字） Char + 宋体 加粗 首行缩进:  2 字符 段前: 0.1 行"/>
    <w:basedOn w:val="133"/>
    <w:uiPriority w:val="0"/>
    <w:pPr>
      <w:spacing w:afterLines="10" w:line="300" w:lineRule="auto"/>
      <w:ind w:firstLine="200"/>
    </w:pPr>
    <w:rPr>
      <w:rFonts w:ascii="宋体" w:hAnsi="宋体"/>
      <w:b/>
    </w:rPr>
  </w:style>
  <w:style w:type="paragraph" w:customStyle="1" w:styleId="439">
    <w:name w:val="CM40"/>
    <w:basedOn w:val="356"/>
    <w:next w:val="356"/>
    <w:uiPriority w:val="0"/>
    <w:pPr>
      <w:spacing w:line="320" w:lineRule="atLeast"/>
    </w:pPr>
    <w:rPr>
      <w:rFonts w:ascii="Times New Roman"/>
      <w:color w:val="auto"/>
    </w:rPr>
  </w:style>
  <w:style w:type="paragraph" w:customStyle="1" w:styleId="440">
    <w:name w:val="自控1"/>
    <w:basedOn w:val="202"/>
    <w:uiPriority w:val="0"/>
    <w:pPr>
      <w:topLinePunct/>
      <w:autoSpaceDE/>
      <w:autoSpaceDN/>
      <w:spacing w:line="312" w:lineRule="exact"/>
      <w:ind w:left="879" w:hanging="454" w:firstLineChars="0"/>
    </w:pPr>
    <w:rPr>
      <w:rFonts w:ascii="Times New Roman" w:cs="Arial"/>
      <w:kern w:val="21"/>
      <w:szCs w:val="21"/>
    </w:rPr>
  </w:style>
  <w:style w:type="paragraph" w:customStyle="1" w:styleId="441">
    <w:name w:val="样式 样式 列表编号 2 + Times New Roman 段前: 0.1 行 行距: 多倍行距 1.2 字行 + 左侧:  ..."/>
    <w:basedOn w:val="1"/>
    <w:uiPriority w:val="0"/>
    <w:pPr>
      <w:keepNext/>
      <w:keepLines/>
      <w:widowControl/>
      <w:spacing w:line="276" w:lineRule="auto"/>
    </w:pPr>
    <w:rPr>
      <w:kern w:val="0"/>
    </w:rPr>
  </w:style>
  <w:style w:type="paragraph" w:customStyle="1" w:styleId="442">
    <w:name w:val="样式 正文文本 2 + 段前: 0.1 行 + Times New Roman 悬挂缩进: 0.13 字符 段前: 0..."/>
    <w:basedOn w:val="269"/>
    <w:uiPriority w:val="0"/>
    <w:pPr>
      <w:spacing w:beforeLines="0" w:afterLines="10" w:line="240" w:lineRule="auto"/>
      <w:ind w:left="2" w:leftChars="-11" w:hanging="13" w:hangingChars="13"/>
    </w:pPr>
  </w:style>
  <w:style w:type="paragraph" w:customStyle="1" w:styleId="443">
    <w:name w:val="样式1 样式 编号 a + Times New Roman 段前: 0 行 行距: 多倍行距 1.15 字行 + 左侧....."/>
    <w:basedOn w:val="228"/>
    <w:uiPriority w:val="0"/>
    <w:pPr>
      <w:ind w:left="400" w:leftChars="200"/>
    </w:pPr>
  </w:style>
  <w:style w:type="paragraph" w:customStyle="1" w:styleId="444">
    <w:name w:val="样式1 样式 标题 4 + 段前: 0 行 + Times New Roman"/>
    <w:basedOn w:val="1"/>
    <w:next w:val="1"/>
    <w:uiPriority w:val="0"/>
    <w:pPr>
      <w:tabs>
        <w:tab w:val="left" w:pos="105"/>
        <w:tab w:val="left" w:pos="840"/>
        <w:tab w:val="left" w:pos="1021"/>
        <w:tab w:val="left" w:pos="1155"/>
      </w:tabs>
      <w:spacing w:line="276" w:lineRule="auto"/>
      <w:outlineLvl w:val="3"/>
    </w:pPr>
    <w:rPr>
      <w:b/>
    </w:rPr>
  </w:style>
  <w:style w:type="paragraph" w:customStyle="1" w:styleId="445">
    <w:name w:val="a"/>
    <w:basedOn w:val="402"/>
    <w:uiPriority w:val="0"/>
    <w:pPr>
      <w:tabs>
        <w:tab w:val="clear" w:pos="210"/>
      </w:tabs>
      <w:spacing w:beforeLines="0" w:afterLines="0" w:line="240" w:lineRule="auto"/>
    </w:pPr>
    <w:rPr>
      <w:b w:val="0"/>
      <w:sz w:val="30"/>
    </w:rPr>
  </w:style>
  <w:style w:type="paragraph" w:customStyle="1" w:styleId="446">
    <w:name w:val="样式 标题 4 + Arial 段前: 0.1 行"/>
    <w:basedOn w:val="1"/>
    <w:uiPriority w:val="0"/>
    <w:pPr>
      <w:tabs>
        <w:tab w:val="left" w:pos="357"/>
        <w:tab w:val="left" w:pos="900"/>
      </w:tabs>
      <w:spacing w:beforeLines="10" w:line="312" w:lineRule="auto"/>
    </w:pPr>
  </w:style>
  <w:style w:type="paragraph" w:customStyle="1" w:styleId="447">
    <w:name w:val="正文_配电_小四"/>
    <w:basedOn w:val="1"/>
    <w:uiPriority w:val="0"/>
    <w:pPr>
      <w:spacing w:line="360" w:lineRule="auto"/>
      <w:ind w:firstLine="200" w:firstLineChars="200"/>
    </w:pPr>
    <w:rPr>
      <w:rFonts w:ascii="宋体" w:hAnsi="宋体"/>
      <w:kern w:val="0"/>
      <w:sz w:val="24"/>
    </w:rPr>
  </w:style>
  <w:style w:type="paragraph" w:customStyle="1" w:styleId="448">
    <w:name w:val="样式 首页脚样式 + 黑色 段前: 3 磅 段后: 3 磅 底端: (单实线 自动设置  0.75 磅 行宽 距正文..."/>
    <w:basedOn w:val="392"/>
    <w:uiPriority w:val="0"/>
    <w:pPr>
      <w:pBdr>
        <w:bottom w:val="single" w:color="auto" w:sz="6" w:space="0"/>
      </w:pBdr>
      <w:snapToGrid w:val="0"/>
      <w:spacing w:before="0"/>
    </w:pPr>
    <w:rPr>
      <w:b w:val="0"/>
      <w:color w:val="000000"/>
      <w:sz w:val="28"/>
    </w:rPr>
  </w:style>
  <w:style w:type="paragraph" w:customStyle="1" w:styleId="449">
    <w:name w:val="式中"/>
    <w:next w:val="202"/>
    <w:uiPriority w:val="0"/>
    <w:pPr>
      <w:numPr>
        <w:ilvl w:val="0"/>
        <w:numId w:val="14"/>
      </w:numPr>
      <w:tabs>
        <w:tab w:val="left" w:pos="210"/>
      </w:tabs>
    </w:pPr>
    <w:rPr>
      <w:rFonts w:ascii="宋体"/>
      <w:sz w:val="18"/>
      <w:lang w:val="en-US" w:eastAsia="zh-CN" w:bidi="ar-SA"/>
    </w:rPr>
  </w:style>
  <w:style w:type="paragraph" w:customStyle="1" w:styleId="450">
    <w:name w:val="回信地址"/>
    <w:basedOn w:val="1"/>
    <w:uiPriority w:val="0"/>
    <w:pPr>
      <w:keepLines/>
      <w:widowControl/>
      <w:spacing w:line="220" w:lineRule="atLeast"/>
      <w:jc w:val="left"/>
    </w:pPr>
    <w:rPr>
      <w:rFonts w:ascii="Arial" w:hAnsi="Arial"/>
      <w:kern w:val="0"/>
      <w:sz w:val="15"/>
    </w:rPr>
  </w:style>
  <w:style w:type="paragraph" w:customStyle="1" w:styleId="451">
    <w:name w:val="公式"/>
    <w:basedOn w:val="41"/>
    <w:uiPriority w:val="0"/>
    <w:pPr>
      <w:tabs>
        <w:tab w:val="center" w:pos="4706"/>
        <w:tab w:val="right" w:pos="9412"/>
      </w:tabs>
    </w:pPr>
    <w:rPr>
      <w:rFonts w:ascii="Times New Roman" w:hAnsi="宋体"/>
    </w:rPr>
  </w:style>
  <w:style w:type="paragraph" w:customStyle="1" w:styleId="452">
    <w:name w:val=".."/>
    <w:basedOn w:val="356"/>
    <w:next w:val="356"/>
    <w:uiPriority w:val="0"/>
    <w:rPr>
      <w:color w:val="auto"/>
    </w:rPr>
  </w:style>
  <w:style w:type="paragraph" w:customStyle="1" w:styleId="453">
    <w:name w:val="其他标准称谓"/>
    <w:uiPriority w:val="0"/>
    <w:pPr>
      <w:widowControl w:val="0"/>
      <w:adjustRightInd w:val="0"/>
      <w:spacing w:line="0" w:lineRule="atLeast"/>
      <w:jc w:val="distribute"/>
      <w:textAlignment w:val="baseline"/>
    </w:pPr>
    <w:rPr>
      <w:rFonts w:ascii="黑体" w:hAnsi="宋体" w:eastAsia="黑体"/>
      <w:sz w:val="52"/>
      <w:lang w:val="en-US" w:eastAsia="zh-CN" w:bidi="ar-SA"/>
    </w:rPr>
  </w:style>
  <w:style w:type="paragraph" w:customStyle="1" w:styleId="454">
    <w:name w:val="标准书眉_偶数页"/>
    <w:basedOn w:val="436"/>
    <w:next w:val="1"/>
    <w:uiPriority w:val="0"/>
    <w:pPr>
      <w:jc w:val="left"/>
    </w:pPr>
  </w:style>
  <w:style w:type="paragraph" w:customStyle="1" w:styleId="455">
    <w:name w:val="实施日期"/>
    <w:basedOn w:val="376"/>
    <w:uiPriority w:val="0"/>
    <w:pPr>
      <w:jc w:val="right"/>
    </w:pPr>
  </w:style>
  <w:style w:type="paragraph" w:customStyle="1" w:styleId="456">
    <w:name w:val="样式 Times New Roman 段前: 0.1 行 行距: 多倍行距 1.15 字行"/>
    <w:basedOn w:val="1"/>
    <w:uiPriority w:val="0"/>
    <w:pPr>
      <w:spacing w:line="276" w:lineRule="auto"/>
    </w:pPr>
  </w:style>
  <w:style w:type="paragraph" w:customStyle="1" w:styleId="457">
    <w:name w:val="正文缩进（首行缩进两字）"/>
    <w:uiPriority w:val="0"/>
    <w:pPr>
      <w:spacing w:line="360" w:lineRule="exact"/>
      <w:ind w:firstLine="420" w:firstLineChars="200"/>
    </w:pPr>
    <w:rPr>
      <w:kern w:val="2"/>
      <w:sz w:val="21"/>
      <w:lang w:val="en-US" w:eastAsia="zh-CN" w:bidi="ar-SA"/>
    </w:rPr>
  </w:style>
  <w:style w:type="paragraph" w:customStyle="1" w:styleId="458">
    <w:name w:val="朱1"/>
    <w:basedOn w:val="155"/>
    <w:uiPriority w:val="0"/>
  </w:style>
  <w:style w:type="paragraph" w:customStyle="1" w:styleId="459">
    <w:name w:val="样式 正文（首行缩进两字） Char + 加粗"/>
    <w:basedOn w:val="133"/>
    <w:uiPriority w:val="0"/>
    <w:pPr>
      <w:spacing w:afterLines="10"/>
      <w:ind w:firstLine="200"/>
    </w:pPr>
    <w:rPr>
      <w:b/>
    </w:rPr>
  </w:style>
  <w:style w:type="paragraph" w:customStyle="1" w:styleId="460">
    <w:name w:val="样式2 样式 a) + 段前: 0行"/>
    <w:basedOn w:val="151"/>
    <w:uiPriority w:val="0"/>
    <w:pPr>
      <w:tabs>
        <w:tab w:val="clear" w:pos="780"/>
      </w:tabs>
      <w:spacing w:beforeLines="0" w:line="276" w:lineRule="auto"/>
      <w:ind w:left="420" w:leftChars="200" w:firstLine="0" w:firstLineChars="0"/>
    </w:pPr>
  </w:style>
  <w:style w:type="paragraph" w:customStyle="1" w:styleId="461">
    <w:name w:val="_附录编号标题"/>
    <w:basedOn w:val="1"/>
    <w:next w:val="221"/>
    <w:uiPriority w:val="0"/>
    <w:pPr>
      <w:snapToGrid w:val="0"/>
      <w:spacing w:before="567"/>
      <w:jc w:val="center"/>
    </w:pPr>
    <w:rPr>
      <w:rFonts w:ascii="Arial" w:hAnsi="Arial" w:eastAsia="黑体"/>
      <w:color w:val="000000"/>
    </w:rPr>
  </w:style>
  <w:style w:type="paragraph" w:customStyle="1" w:styleId="462">
    <w:name w:val="样式 正文缩进正文缩进 Char正文（首行缩进两字） Char Char正文（首行缩进两字） Char1正文（首行缩进两..."/>
    <w:basedOn w:val="1"/>
    <w:uiPriority w:val="0"/>
    <w:pPr>
      <w:spacing w:beforeLines="10" w:line="312" w:lineRule="auto"/>
      <w:ind w:left="800" w:hanging="400" w:firstLineChars="200"/>
    </w:pPr>
  </w:style>
  <w:style w:type="paragraph" w:customStyle="1" w:styleId="463">
    <w:name w:val="a.a"/>
    <w:basedOn w:val="4"/>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464">
    <w:name w:val="_表格条文"/>
    <w:basedOn w:val="1"/>
    <w:uiPriority w:val="0"/>
    <w:pPr>
      <w:spacing w:line="276" w:lineRule="auto"/>
    </w:pPr>
    <w:rPr>
      <w:rFonts w:ascii="Arial" w:hAnsi="Arial"/>
      <w:color w:val="000000"/>
      <w:sz w:val="18"/>
    </w:rPr>
  </w:style>
  <w:style w:type="paragraph" w:customStyle="1" w:styleId="465">
    <w:name w:val="样式 样式 正文（首行缩进两字） Char + 宋体 加粗 首行缩进:  2 字符 段前: 0.1 行 + 首行缩进:  2 字..."/>
    <w:basedOn w:val="438"/>
    <w:uiPriority w:val="0"/>
    <w:pPr>
      <w:spacing w:line="276" w:lineRule="auto"/>
    </w:pPr>
  </w:style>
  <w:style w:type="paragraph" w:customStyle="1" w:styleId="466">
    <w:name w:val="样式1 标题 1 + 段前: 0.7 行 段后: 0.7 行 + 段前: 1 行 段后: 1 行"/>
    <w:basedOn w:val="248"/>
    <w:uiPriority w:val="0"/>
    <w:pPr>
      <w:tabs>
        <w:tab w:val="left" w:pos="1021"/>
        <w:tab w:val="clear" w:pos="360"/>
      </w:tabs>
      <w:spacing w:beforeLines="100" w:afterLines="100"/>
    </w:pPr>
  </w:style>
  <w:style w:type="paragraph" w:customStyle="1" w:styleId="467">
    <w:name w:val="Char Char Char1 Char"/>
    <w:basedOn w:val="1"/>
    <w:uiPriority w:val="0"/>
    <w:pPr>
      <w:spacing w:line="240" w:lineRule="atLeast"/>
      <w:ind w:left="420" w:firstLine="420"/>
    </w:pPr>
    <w:rPr>
      <w:kern w:val="0"/>
    </w:rPr>
  </w:style>
  <w:style w:type="paragraph" w:customStyle="1" w:styleId="468">
    <w:name w:val="Char Char Char Char Char Char Char"/>
    <w:basedOn w:val="1"/>
    <w:uiPriority w:val="0"/>
    <w:pPr>
      <w:spacing w:line="360" w:lineRule="auto"/>
      <w:ind w:firstLine="200" w:firstLineChars="200"/>
    </w:pPr>
  </w:style>
  <w:style w:type="paragraph" w:customStyle="1" w:styleId="469">
    <w:name w:val="_列表编号1"/>
    <w:basedOn w:val="20"/>
    <w:uiPriority w:val="0"/>
    <w:pPr>
      <w:tabs>
        <w:tab w:val="left" w:pos="800"/>
      </w:tabs>
      <w:snapToGrid w:val="0"/>
      <w:spacing w:beforeLines="0" w:line="276" w:lineRule="auto"/>
      <w:ind w:left="800" w:hanging="400"/>
    </w:pPr>
  </w:style>
  <w:style w:type="paragraph" w:customStyle="1" w:styleId="470">
    <w:name w:val="样式 样式 标题 1 + 段前: 0.7 行 段后: 0.7 行"/>
    <w:basedOn w:val="248"/>
    <w:uiPriority w:val="0"/>
    <w:pPr>
      <w:tabs>
        <w:tab w:val="left" w:pos="340"/>
        <w:tab w:val="clear" w:pos="360"/>
      </w:tabs>
      <w:spacing w:beforeLines="100" w:afterLines="100"/>
    </w:pPr>
  </w:style>
  <w:style w:type="paragraph" w:customStyle="1" w:styleId="471">
    <w:name w:val="Char Char Char Char"/>
    <w:basedOn w:val="1"/>
    <w:uiPriority w:val="0"/>
    <w:rPr>
      <w:szCs w:val="24"/>
    </w:rPr>
  </w:style>
  <w:style w:type="paragraph" w:customStyle="1" w:styleId="472">
    <w:name w:val="样式 样式 段前: 0.1 行 首行缩进:  2 字符 + 首行缩进:  2 字符 段前: 0.1 行"/>
    <w:basedOn w:val="313"/>
    <w:uiPriority w:val="0"/>
    <w:pPr>
      <w:spacing w:line="276" w:lineRule="auto"/>
      <w:ind w:firstLine="420"/>
    </w:pPr>
  </w:style>
  <w:style w:type="paragraph" w:customStyle="1" w:styleId="473">
    <w:name w:val="样式 正文缩进正文缩进 Char正文（首行缩进两字） Char Char正文（首行缩进两字） Char1正文（首行缩进两...3"/>
    <w:basedOn w:val="1"/>
    <w:uiPriority w:val="0"/>
    <w:pPr>
      <w:spacing w:beforeLines="10" w:line="300" w:lineRule="auto"/>
      <w:ind w:firstLine="200" w:firstLineChars="200"/>
    </w:pPr>
  </w:style>
  <w:style w:type="paragraph" w:customStyle="1" w:styleId="474">
    <w:name w:val="Char"/>
    <w:basedOn w:val="1"/>
    <w:uiPriority w:val="0"/>
    <w:rPr>
      <w:szCs w:val="24"/>
    </w:rPr>
  </w:style>
  <w:style w:type="paragraph" w:customStyle="1" w:styleId="475">
    <w:name w:val="节标签"/>
    <w:basedOn w:val="273"/>
    <w:next w:val="30"/>
    <w:uiPriority w:val="0"/>
    <w:pPr>
      <w:spacing w:before="400" w:after="440"/>
    </w:pPr>
    <w:rPr>
      <w:rFonts w:ascii="Times New Roman" w:hAnsi="Times New Roman"/>
      <w:spacing w:val="-30"/>
      <w:sz w:val="60"/>
    </w:rPr>
  </w:style>
  <w:style w:type="paragraph" w:customStyle="1" w:styleId="476">
    <w:name w:val="一级无标题条"/>
    <w:basedOn w:val="1"/>
    <w:uiPriority w:val="0"/>
    <w:pPr>
      <w:numPr>
        <w:ilvl w:val="2"/>
        <w:numId w:val="1"/>
      </w:numPr>
      <w:tabs>
        <w:tab w:val="left" w:pos="420"/>
      </w:tabs>
    </w:pPr>
    <w:rPr>
      <w:b/>
    </w:rPr>
  </w:style>
  <w:style w:type="paragraph" w:customStyle="1" w:styleId="477">
    <w:name w:val="样式 标题 3 + 宋体 段前: 0.1 行"/>
    <w:basedOn w:val="426"/>
    <w:uiPriority w:val="0"/>
    <w:pPr>
      <w:tabs>
        <w:tab w:val="left" w:pos="700"/>
        <w:tab w:val="clear" w:pos="210"/>
        <w:tab w:val="clear" w:pos="630"/>
        <w:tab w:val="clear" w:pos="720"/>
      </w:tabs>
      <w:spacing w:beforeLines="50" w:afterLines="50" w:line="240" w:lineRule="auto"/>
    </w:pPr>
    <w:rPr>
      <w:rFonts w:ascii="宋体" w:hAnsi="宋体" w:eastAsia="黑体"/>
      <w:b w:val="0"/>
    </w:rPr>
  </w:style>
  <w:style w:type="paragraph" w:customStyle="1" w:styleId="478">
    <w:name w:val="术语定义四级条标题"/>
    <w:basedOn w:val="251"/>
    <w:next w:val="202"/>
    <w:uiPriority w:val="0"/>
    <w:pPr>
      <w:tabs>
        <w:tab w:val="left" w:pos="1995"/>
        <w:tab w:val="clear" w:pos="735"/>
      </w:tabs>
      <w:ind w:left="1995"/>
    </w:pPr>
  </w:style>
  <w:style w:type="paragraph" w:customStyle="1" w:styleId="479">
    <w:name w:val="批注框文本 Char Char"/>
    <w:basedOn w:val="1"/>
    <w:uiPriority w:val="0"/>
    <w:rPr>
      <w:sz w:val="18"/>
      <w:szCs w:val="18"/>
    </w:rPr>
  </w:style>
  <w:style w:type="paragraph" w:customStyle="1" w:styleId="480">
    <w:name w:val="表格形式"/>
    <w:basedOn w:val="1"/>
    <w:uiPriority w:val="0"/>
    <w:pPr>
      <w:widowControl/>
      <w:spacing w:before="120" w:line="360" w:lineRule="auto"/>
      <w:ind w:firstLine="425"/>
      <w:jc w:val="center"/>
    </w:pPr>
    <w:rPr>
      <w:kern w:val="0"/>
      <w:sz w:val="24"/>
    </w:rPr>
  </w:style>
  <w:style w:type="paragraph" w:customStyle="1" w:styleId="481">
    <w:name w:val="标准书脚_偶数页"/>
    <w:uiPriority w:val="0"/>
    <w:pPr>
      <w:widowControl w:val="0"/>
      <w:adjustRightInd w:val="0"/>
      <w:spacing w:before="120" w:line="360" w:lineRule="atLeast"/>
      <w:jc w:val="both"/>
      <w:textAlignment w:val="baseline"/>
    </w:pPr>
    <w:rPr>
      <w:sz w:val="18"/>
      <w:lang w:val="en-US" w:eastAsia="zh-CN" w:bidi="ar-SA"/>
    </w:rPr>
  </w:style>
  <w:style w:type="paragraph" w:customStyle="1" w:styleId="482">
    <w:name w:val="CM64"/>
    <w:basedOn w:val="356"/>
    <w:next w:val="356"/>
    <w:uiPriority w:val="0"/>
    <w:rPr>
      <w:rFonts w:ascii="Times New Roman"/>
      <w:color w:val="auto"/>
    </w:rPr>
  </w:style>
  <w:style w:type="paragraph" w:customStyle="1" w:styleId="483">
    <w:name w:val="样式 首行缩进:  0 厘米 行距: 单倍行距"/>
    <w:basedOn w:val="1"/>
    <w:uiPriority w:val="0"/>
    <w:pPr>
      <w:adjustRightInd w:val="0"/>
      <w:textAlignment w:val="baseline"/>
    </w:pPr>
    <w:rPr>
      <w:kern w:val="0"/>
    </w:rPr>
  </w:style>
  <w:style w:type="paragraph" w:customStyle="1" w:styleId="484">
    <w:name w:val="样式 标题 1 + 段前: 0.7 行 段后: 0.7 行 + 段前: 0.7 行 段后: 0.7 行"/>
    <w:uiPriority w:val="0"/>
    <w:pPr>
      <w:tabs>
        <w:tab w:val="left" w:pos="400"/>
      </w:tabs>
      <w:spacing w:beforeLines="100" w:afterLines="100"/>
    </w:pPr>
    <w:rPr>
      <w:b/>
      <w:kern w:val="21"/>
      <w:sz w:val="21"/>
      <w:lang w:val="en-US" w:eastAsia="zh-CN" w:bidi="ar-SA"/>
    </w:rPr>
  </w:style>
  <w:style w:type="paragraph" w:customStyle="1" w:styleId="485">
    <w:name w:val="工程建设公式标题"/>
    <w:basedOn w:val="237"/>
    <w:uiPriority w:val="0"/>
    <w:pPr>
      <w:numPr>
        <w:ilvl w:val="6"/>
        <w:numId w:val="4"/>
      </w:numPr>
      <w:jc w:val="center"/>
      <w:outlineLvl w:val="6"/>
    </w:pPr>
  </w:style>
  <w:style w:type="paragraph" w:customStyle="1" w:styleId="486">
    <w:name w:val="正文图标题"/>
    <w:next w:val="202"/>
    <w:uiPriority w:val="0"/>
    <w:pPr>
      <w:widowControl w:val="0"/>
      <w:adjustRightInd w:val="0"/>
      <w:spacing w:line="360" w:lineRule="atLeast"/>
      <w:ind w:left="1980"/>
      <w:jc w:val="center"/>
      <w:textAlignment w:val="baseline"/>
    </w:pPr>
    <w:rPr>
      <w:rFonts w:ascii="黑体" w:eastAsia="黑体"/>
      <w:sz w:val="21"/>
      <w:lang w:val="en-US" w:eastAsia="zh-CN" w:bidi="ar-SA"/>
    </w:rPr>
  </w:style>
  <w:style w:type="paragraph" w:customStyle="1" w:styleId="487">
    <w:name w:val="首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88">
    <w:name w:val="样式 样式 样式 段前: 0.1 行 + 段前: 0.1 行 + 左侧:  2 字符 段前: 0.1 行"/>
    <w:basedOn w:val="337"/>
    <w:uiPriority w:val="0"/>
    <w:pPr>
      <w:spacing w:beforeLines="0" w:line="276" w:lineRule="auto"/>
      <w:ind w:left="420"/>
    </w:pPr>
  </w:style>
  <w:style w:type="paragraph" w:customStyle="1" w:styleId="489">
    <w:name w:val="样式1 标题 3 + 段前: 0.1 行 + 段前: 0.1 行 + 段前: 0.5 行 段后: 0.5 行"/>
    <w:basedOn w:val="426"/>
    <w:uiPriority w:val="0"/>
    <w:pPr>
      <w:tabs>
        <w:tab w:val="left" w:pos="700"/>
        <w:tab w:val="clear" w:pos="210"/>
        <w:tab w:val="clear" w:pos="630"/>
        <w:tab w:val="clear" w:pos="720"/>
      </w:tabs>
      <w:spacing w:beforeLines="30" w:afterLines="30" w:line="240" w:lineRule="auto"/>
    </w:pPr>
    <w:rPr>
      <w:rFonts w:eastAsia="黑体"/>
      <w:b w:val="0"/>
    </w:rPr>
  </w:style>
  <w:style w:type="paragraph" w:customStyle="1" w:styleId="490">
    <w:name w:val="样式 样式 目录 1toc1 + + 左侧:  1 字符 右侧:  1 字符 段前: 0.15 行 段后: 0.15 行"/>
    <w:basedOn w:val="414"/>
    <w:uiPriority w:val="0"/>
  </w:style>
  <w:style w:type="paragraph" w:customStyle="1" w:styleId="491">
    <w:name w:val="样式 标题 1 + 首行缩进:  2 字符 段前: 1 行 段后: 1 行"/>
    <w:basedOn w:val="3"/>
    <w:uiPriority w:val="0"/>
    <w:pPr>
      <w:keepLines/>
      <w:spacing w:beforeLines="100" w:afterLines="100" w:line="240" w:lineRule="auto"/>
      <w:ind w:firstLine="0"/>
    </w:pPr>
    <w:rPr>
      <w:rFonts w:eastAsia="黑体"/>
      <w:color w:val="auto"/>
      <w:kern w:val="44"/>
      <w:sz w:val="28"/>
    </w:rPr>
  </w:style>
  <w:style w:type="paragraph" w:customStyle="1" w:styleId="492">
    <w:name w:val="样式 样式 标题 2 + 段前: 0.5 行 段后: 0.5 行 + 首行缩进:  2 字符 段前: 0.5 行 段后: 0..."/>
    <w:basedOn w:val="281"/>
    <w:uiPriority w:val="0"/>
  </w:style>
  <w:style w:type="paragraph" w:customStyle="1" w:styleId="493">
    <w:name w:val="样式 题注Figure Caption + 段前: 0.5 行 段后: 0.5 行"/>
    <w:basedOn w:val="22"/>
    <w:uiPriority w:val="0"/>
    <w:pPr>
      <w:spacing w:beforeLines="50" w:afterLines="50" w:line="330" w:lineRule="exact"/>
      <w:jc w:val="left"/>
    </w:pPr>
    <w:rPr>
      <w:b/>
      <w:sz w:val="21"/>
    </w:rPr>
  </w:style>
  <w:style w:type="paragraph" w:customStyle="1" w:styleId="494">
    <w:name w:val="样式 样式 目录 2 + 段前: 0.15 行 段后: 0.15 行4 + 左侧:  0.5 字符 右侧:  0.5 字符 ..."/>
    <w:basedOn w:val="1"/>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495">
    <w:name w:val="Char1 Char Char Char Char Char Char Char Char Char Char Char"/>
    <w:basedOn w:val="1"/>
    <w:uiPriority w:val="0"/>
    <w:pPr>
      <w:pageBreakBefore/>
      <w:tabs>
        <w:tab w:val="left" w:pos="432"/>
      </w:tabs>
      <w:ind w:left="432" w:hanging="432"/>
    </w:pPr>
    <w:rPr>
      <w:rFonts w:ascii="Tahoma" w:hAnsi="Tahoma"/>
      <w:sz w:val="24"/>
    </w:rPr>
  </w:style>
  <w:style w:type="paragraph" w:customStyle="1" w:styleId="496">
    <w:name w:val="普通文字"/>
    <w:basedOn w:val="1"/>
    <w:next w:val="1"/>
    <w:qFormat/>
    <w:uiPriority w:val="0"/>
    <w:rPr>
      <w:rFonts w:ascii="宋体"/>
      <w:kern w:val="0"/>
      <w:sz w:val="24"/>
      <w:u w:val="none" w:color="000000"/>
    </w:rPr>
  </w:style>
  <w:style w:type="paragraph" w:customStyle="1" w:styleId="497">
    <w:name w:val="正文_1_1"/>
    <w:qFormat/>
    <w:uiPriority w:val="0"/>
    <w:pPr>
      <w:widowControl w:val="0"/>
      <w:jc w:val="both"/>
    </w:pPr>
    <w:rPr>
      <w:kern w:val="2"/>
      <w:sz w:val="21"/>
      <w:szCs w:val="22"/>
      <w:lang w:val="en-US" w:eastAsia="zh-CN" w:bidi="ar-SA"/>
    </w:rPr>
  </w:style>
  <w:style w:type="paragraph" w:customStyle="1" w:styleId="498">
    <w:name w:val="基准页眉样式"/>
    <w:basedOn w:val="1"/>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499">
    <w:name w:val="样式6"/>
    <w:basedOn w:val="1"/>
    <w:uiPriority w:val="0"/>
    <w:pPr>
      <w:topLinePunct/>
      <w:spacing w:before="160" w:after="60"/>
      <w:jc w:val="center"/>
    </w:pPr>
    <w:rPr>
      <w:rFonts w:eastAsia="黑体"/>
      <w:szCs w:val="21"/>
    </w:rPr>
  </w:style>
  <w:style w:type="paragraph" w:customStyle="1" w:styleId="500">
    <w:name w:val="朱表头"/>
    <w:basedOn w:val="179"/>
    <w:uiPriority w:val="0"/>
    <w:pPr>
      <w:spacing w:line="312" w:lineRule="exact"/>
    </w:pPr>
    <w:rPr>
      <w:rFonts w:ascii="EU-F1"/>
      <w:snapToGrid w:val="0"/>
      <w:szCs w:val="20"/>
    </w:rPr>
  </w:style>
  <w:style w:type="paragraph" w:customStyle="1" w:styleId="501">
    <w:name w:val="00 正文"/>
    <w:basedOn w:val="35"/>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502">
    <w:name w:val="样式 标题 2H2h2h21Heading 2 HiddenHeading 2 CCBSheading 2l2C..."/>
    <w:basedOn w:val="3"/>
    <w:next w:val="402"/>
    <w:uiPriority w:val="0"/>
    <w:pPr>
      <w:keepLines/>
      <w:numPr>
        <w:ilvl w:val="1"/>
        <w:numId w:val="8"/>
      </w:numPr>
      <w:tabs>
        <w:tab w:val="left" w:pos="420"/>
      </w:tabs>
      <w:spacing w:beforeLines="50" w:afterLines="50" w:line="312" w:lineRule="exact"/>
    </w:pPr>
    <w:rPr>
      <w:rFonts w:ascii="宋体" w:hAnsi="宋体" w:eastAsia="黑体"/>
      <w:b/>
      <w:color w:val="auto"/>
      <w:kern w:val="44"/>
      <w:sz w:val="21"/>
    </w:rPr>
  </w:style>
  <w:style w:type="paragraph" w:customStyle="1" w:styleId="503">
    <w:name w:val="CM54"/>
    <w:basedOn w:val="356"/>
    <w:next w:val="356"/>
    <w:uiPriority w:val="0"/>
    <w:rPr>
      <w:rFonts w:ascii="Times New Roman"/>
      <w:color w:val="auto"/>
    </w:rPr>
  </w:style>
  <w:style w:type="paragraph" w:customStyle="1" w:styleId="504">
    <w:name w:val="块引用"/>
    <w:basedOn w:val="30"/>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505">
    <w:name w:val="正文2"/>
    <w:uiPriority w:val="0"/>
    <w:pPr>
      <w:widowControl w:val="0"/>
      <w:adjustRightInd w:val="0"/>
      <w:spacing w:line="312" w:lineRule="atLeast"/>
      <w:jc w:val="both"/>
      <w:textAlignment w:val="baseline"/>
    </w:pPr>
    <w:rPr>
      <w:rFonts w:ascii="宋体"/>
      <w:sz w:val="34"/>
      <w:lang w:val="en-US" w:eastAsia="zh-CN" w:bidi="ar-SA"/>
    </w:rPr>
  </w:style>
  <w:style w:type="paragraph" w:customStyle="1" w:styleId="506">
    <w:name w:val="样式标题 3 + Arial 段前: 0.1 行"/>
    <w:basedOn w:val="1"/>
    <w:uiPriority w:val="0"/>
    <w:pPr>
      <w:tabs>
        <w:tab w:val="left" w:pos="357"/>
      </w:tabs>
      <w:spacing w:beforeLines="10" w:line="312" w:lineRule="auto"/>
    </w:pPr>
  </w:style>
  <w:style w:type="paragraph" w:customStyle="1" w:styleId="507">
    <w:name w:val="样式8"/>
    <w:basedOn w:val="1"/>
    <w:uiPriority w:val="0"/>
    <w:pPr>
      <w:wordWrap w:val="0"/>
      <w:spacing w:before="400" w:after="40" w:line="360" w:lineRule="exact"/>
      <w:ind w:right="284"/>
      <w:jc w:val="right"/>
    </w:pPr>
    <w:rPr>
      <w:rFonts w:ascii="E-FZ"/>
      <w:sz w:val="28"/>
      <w:szCs w:val="24"/>
    </w:rPr>
  </w:style>
  <w:style w:type="paragraph" w:customStyle="1" w:styleId="508">
    <w:name w:val="样式 样式 首行缩进:  0.77 厘米 段前: 0.1 行 + 首行缩进:  2 字符 段前: 0.1 行1"/>
    <w:basedOn w:val="1"/>
    <w:uiPriority w:val="0"/>
    <w:pPr>
      <w:spacing w:beforeLines="10" w:line="300" w:lineRule="auto"/>
      <w:ind w:firstLine="420" w:firstLineChars="200"/>
    </w:pPr>
    <w:rPr>
      <w:rFonts w:ascii="宋体"/>
    </w:rPr>
  </w:style>
  <w:style w:type="paragraph" w:customStyle="1" w:styleId="509">
    <w:name w:val="PARAGRAPH"/>
    <w:uiPriority w:val="0"/>
    <w:pPr>
      <w:tabs>
        <w:tab w:val="center" w:pos="4536"/>
        <w:tab w:val="right" w:pos="9072"/>
      </w:tabs>
      <w:spacing w:before="100" w:after="200"/>
      <w:jc w:val="both"/>
    </w:pPr>
    <w:rPr>
      <w:rFonts w:ascii="Arial" w:hAnsi="Arial"/>
      <w:spacing w:val="8"/>
      <w:lang w:val="en-US" w:eastAsia="en-US" w:bidi="ar-SA"/>
    </w:rPr>
  </w:style>
  <w:style w:type="paragraph" w:customStyle="1" w:styleId="510">
    <w:name w:val="五级无标题条"/>
    <w:basedOn w:val="1"/>
    <w:uiPriority w:val="0"/>
    <w:pPr>
      <w:numPr>
        <w:ilvl w:val="6"/>
        <w:numId w:val="1"/>
      </w:numPr>
    </w:pPr>
    <w:rPr>
      <w:rFonts w:ascii="黑体" w:eastAsia="黑体"/>
      <w:b/>
    </w:rPr>
  </w:style>
  <w:style w:type="paragraph" w:customStyle="1" w:styleId="511">
    <w:name w:val="1.1.1.1"/>
    <w:basedOn w:val="57"/>
    <w:next w:val="1"/>
    <w:uiPriority w:val="0"/>
    <w:pPr>
      <w:tabs>
        <w:tab w:val="left" w:pos="0"/>
      </w:tabs>
      <w:topLinePunct w:val="0"/>
      <w:adjustRightInd/>
      <w:spacing w:line="360" w:lineRule="auto"/>
    </w:pPr>
    <w:rPr>
      <w:rFonts w:ascii="宋体" w:hAnsi="宋体"/>
      <w:kern w:val="0"/>
      <w:sz w:val="24"/>
    </w:rPr>
  </w:style>
  <w:style w:type="paragraph" w:customStyle="1" w:styleId="512">
    <w:name w:val="批注主题 Char Char"/>
    <w:basedOn w:val="26"/>
    <w:next w:val="26"/>
    <w:uiPriority w:val="0"/>
    <w:rPr>
      <w:b/>
      <w:bCs/>
    </w:rPr>
  </w:style>
  <w:style w:type="paragraph" w:customStyle="1" w:styleId="513">
    <w:name w:val="其他发布部门"/>
    <w:basedOn w:val="388"/>
    <w:uiPriority w:val="0"/>
    <w:pPr>
      <w:spacing w:line="0" w:lineRule="atLeast"/>
    </w:pPr>
    <w:rPr>
      <w:rFonts w:ascii="黑体" w:eastAsia="黑体"/>
      <w:b w:val="0"/>
    </w:rPr>
  </w:style>
  <w:style w:type="paragraph" w:customStyle="1" w:styleId="514">
    <w:name w:val="_列项符号2"/>
    <w:basedOn w:val="24"/>
    <w:uiPriority w:val="0"/>
    <w:pPr>
      <w:tabs>
        <w:tab w:val="left" w:pos="820"/>
      </w:tabs>
      <w:snapToGrid w:val="0"/>
      <w:spacing w:line="276" w:lineRule="auto"/>
      <w:ind w:left="820" w:hanging="420"/>
    </w:pPr>
  </w:style>
  <w:style w:type="paragraph" w:customStyle="1" w:styleId="515">
    <w:name w:val="工程建设图标题"/>
    <w:basedOn w:val="237"/>
    <w:uiPriority w:val="0"/>
    <w:pPr>
      <w:numPr>
        <w:ilvl w:val="5"/>
        <w:numId w:val="4"/>
      </w:numPr>
      <w:ind w:leftChars="0" w:firstLineChars="0"/>
      <w:jc w:val="center"/>
      <w:outlineLvl w:val="5"/>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28</Pages>
  <Words>2464</Words>
  <Characters>14046</Characters>
  <Lines>117</Lines>
  <Paragraphs>32</Paragraphs>
  <TotalTime>0</TotalTime>
  <ScaleCrop>false</ScaleCrop>
  <LinksUpToDate>false</LinksUpToDate>
  <CharactersWithSpaces>16478</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2020-11-10T03:09:00Z</dcterms:created>
  <dc:creator>朱顺平</dc:creator>
  <cp:lastModifiedBy>admin</cp:lastModifiedBy>
  <cp:lastPrinted>2021-12-20T03:57:00Z</cp:lastPrinted>
  <dcterms:modified xsi:type="dcterms:W3CDTF">2021-12-21T00:42:38Z</dcterms:modified>
  <dc:title>宜兴水务集团有限公司</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C2ECE0A8F8634020B26C6C2ADE2B8E5A</vt:lpwstr>
  </property>
</Properties>
</file>